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RHEIN!ROMANTIK?</w:t>
        <w:br/>
        <w:t>Zwischenbilanz 2021–2026</w:t>
      </w:r>
    </w:p>
    <w:p>
      <w:pPr>
        <w:jc w:val="center"/>
      </w:pPr>
      <w:r>
        <w:rPr>
          <w:i/>
        </w:rPr>
        <w:t>Zusammenfassung und vorläufiger Abschluss</w:t>
        <w:br/>
        <w:t>Bilanzstand: 7. September 2026</w:t>
      </w:r>
    </w:p>
    <w:p>
      <w:r>
        <w:t>Ausblicke auf 2027–2029 geben den jeweiligen Planungsstand wieder und sind nicht als bereits realisierte Projektergebnisse zu verstehen.</w:t>
      </w:r>
    </w:p>
    <w:p>
      <w:pPr>
        <w:pStyle w:val="Heading1"/>
      </w:pPr>
      <w:r>
        <w:t>Zusammenfassung</w:t>
      </w:r>
    </w:p>
    <w:p>
      <w:r>
        <w:t>RHEIN!ROMANTIK? hat sich seit 2021 von einem offenen künstlerischen Aufruf zu einem vielschichtigen Projekt mit Ausstellungen, Publikationen, Texten, unterschiedlichen Präsentationsformen und einem gewachsenen Netz von Mitwirkenden entwickelt. Bis 2026 wurden etwa 110 Teilnehmernummern vergeben. Jährlich reichen ungefähr 30 bis 40 Personen Arbeiten ein; zugleich entstehen etwa 150 bis 200 Bilder und damit bereits mehr, als in einer großen Ausstellung gezeigt werden können. Ein Mengenproblem besteht deshalb nicht.</w:t>
      </w:r>
    </w:p>
    <w:p>
      <w:r>
        <w:t>Auffällig ist dagegen die begrenzte personelle Kontinuität unter den einreichenden Kunstschaffenden. Viele sind nur in einem Jahr nachweisbar, während ein kleinerer Kern über mehrere Jahre beteiligt bleibt. Neue und zurückkehrende Teilnehmerinnen und Teilnehmer stabilisieren die jährliche Beteiligung. Daraus lässt sich jedoch nicht ableiten, warum andere nicht erneut teilnehmen. Eine spätere, begrenzte Befragung ehemaliger oder länger nicht mehr beteiligter Personen könnte helfen, Vermutungen von tatsächlichen Erfahrungen zu trennen.</w:t>
      </w:r>
    </w:p>
    <w:p>
      <w:r>
        <w:t>Beteiligung darf zugleich nicht allein mit der Einreichung eigener Werke gleichgesetzt werden. Neben dem Kreis der Kunstschaffenden ist ein weiteres Netzwerk aus Helfern, fachlich Mitwirkenden, Gastgebern, Kommunen, kulturellen Einrichtungen, Unterstützern und Kooperationspartnern entstanden. Seine Zusammensetzung wechselt, einzelne Beziehungen und Fachfunktionen bestehen jedoch über Jahre. Die Kontinuität des Gesamtprojekts ist deshalb nicht identisch mit der Kontinuität der einreichenden Künstlerinnen und Künstler.</w:t>
      </w:r>
    </w:p>
    <w:p>
      <w:r>
        <w:t>Auch die Ausstellungen lassen sich nicht nach einem einzigen Maßstab beurteilen. Große Ausstellungen, kleinere Präsentationen, RHEIN!ROMANTIK? en passant, die saisonale Präsentation auf der MS Rheingau und weitere ortsbezogene Formen unterscheiden sich hinsichtlich Raum, Publikum, Laufzeit und organisatorischem Aufwand. Besucherzahlen oder Vernissagen können Teilaspekte zeigen, erlauben aber keine zuverlässige Aussage über die Gesamtwirkung. Kontakte, Kooperationen und Folgeeinladungen gehören ebenfalls zur dokumentierbaren Wirkung, während die tatsächliche Wirkung auf einzelne Menschen nur schwer nachträglich zu erfassen ist.</w:t>
      </w:r>
    </w:p>
    <w:p>
      <w:r>
        <w:t>Der über sechs Jahre entstandene jurierte Bestand besitzt inzwischen zwei Funktionen: Er dokumentiert die Projektgeschichte und bildet zugleich eine Arbeits- und Ausstellungsressource. Die Jurierung entscheidet über die Aufnahme in diesen Bestand; erst danach folgt für einen konkreten Ort die Kuratierung, gegebenenfalls ergänzt durch Wünsche oder Einschränkungen des Gastgebers. Eine Annahme durch die Jury bedeutet daher nicht automatisch, dass ein Werk in jeder späteren Ausstellung gezeigt wird.</w:t>
      </w:r>
    </w:p>
    <w:p>
      <w:r>
        <w:t>Für die Jurierung bleibt die eigenständige künstlerische Leistung ebenso wichtig wie die erkennbare Auseinandersetzung mit dem Themen- und Spannungsfeld von RHEIN!ROMANTIK?. Ein gegenwartsbezogenes oder kritisches Motiv allein genügt nicht. Zugleich lässt sich über die sechs Jahre keine gerichtete künstlerische Entwicklung behaupten: Der Bestand ist größer und vielfältiger geworden, doch weder eine kontinuierliche Qualitätssteigerung noch eine zunehmende Hinwendung zum Fragezeichen im Projektnamen lässt sich aus den vorhandenen Daten seriös ableiten.</w:t>
      </w:r>
    </w:p>
    <w:p>
      <w:r>
        <w:t>Katalog, Homepage und E-Mail erfüllen unterschiedliche Funktionen. Der Katalog dokumentiert das jeweilige Jahresergebnis, die Homepage dient als fortlaufendes Arbeitsgedächtnis und Informationsspeicher, und die E-Mail-Kommunikation ermöglicht die aktive und zeitnahe Information der Beteiligten. Gerade die Homepage hat sich trotz ihrer gewachsenen und für Außenstehende teilweise schwierigen Struktur als wichtige Grundlage erwiesen, um die Entwicklung des Projekts über mehrere Jahre zu rekonstruieren.</w:t>
      </w:r>
    </w:p>
    <w:p>
      <w:r>
        <w:t>Die vorhandenen Unterlagen stützen nicht die Annahme, mangelnde Presse- und Öffentlichkeitsarbeit sei eine wesentliche Ursache begrenzter Besucherresonanz gewesen. Redaktionelle Beiträge, Veranstaltungsankündigungen, Veröffentlichungen von Gastgebern sowie politische und institutionelle Würdigungen sind über mehrere Jahre dokumentiert. Eine vollständige quantitative Medienauswertung liegt jedoch nicht vor. Auch hier gilt deshalb: Reichweite und tatsächliche Wirkung dürfen nicht gleichgesetzt werden.</w:t>
      </w:r>
    </w:p>
    <w:p>
      <w:r>
        <w:t>Die regionale Struktur des Projekts ist zugleich Stärke und Schwierigkeit. Der Rhein verbindet die beteiligten Orte inhaltlich, trennt einen Teil des Aktionsraums aber organisatorisch, medial und teilweise administrativ. Unterschiedliche lokale Öffentlichkeiten, Verkehrswege, Fährverbindungen, Gastgeber und vorhandene Kulturstrukturen beeinflussen die Bedingungen jeder einzelnen Ausstellung.</w:t>
      </w:r>
    </w:p>
    <w:p>
      <w:r>
        <w:t>Finanziell arbeitet RHEIN!ROMANTIK? mit vergleichsweise begrenzten Mitteln. Die Einreichung und Jurierung sind kostenfrei; für tatsächlich bereitgestellte Exponate wird ein Unkostenbeitrag erhoben. Der tatsächliche Ressourcenbedarf geht jedoch weit über Geld hinaus. Unbezahlte Arbeitszeit, Fachwissen, künstlerische Beiträge, Sachleistungen, persönliche Aufwendungen und institutionelle Unterstützung sind wesentliche Voraussetzungen des Projekts.</w:t>
      </w:r>
    </w:p>
    <w:p>
      <w:r>
        <w:t>Organisatorisch beruht RHEIN!ROMANTIK? inzwischen auf mehreren spezialisierten Funktionen und einem erweiterten Kreis von Mitwirkenden. Für den Weg bis 2029 wird deshalb nicht entscheidend sein, dass jede heute beteiligte Person dieselbe Aufgabe behält. Wichtiger ist, dass Wissen, Kontakte, Bestände und Arbeitsabläufe so dokumentiert und weitergegeben werden können, dass das Projekt auch auf personelle Veränderungen reagieren kann.</w:t>
      </w:r>
    </w:p>
    <w:p>
      <w:pPr>
        <w:pStyle w:val="Heading1"/>
      </w:pPr>
      <w:r>
        <w:t>Vorläufiges Fazit und offene Fragen bis 2029</w:t>
      </w:r>
    </w:p>
    <w:p>
      <w:r>
        <w:t>Die Zwischenbilanz zum 7. September 2026 ergibt kein eindeutiges Bild von Erfolg oder Misserfolg. Gerade darin liegt möglicherweise ihr wichtigstes Ergebnis. RHEIN!ROMANTIK? hat sich in sechs Jahren in mehreren Bereichen anders entwickelt, als es zu Beginn absehbar war.</w:t>
      </w:r>
    </w:p>
    <w:p>
      <w:r>
        <w:t>An künstlerischem Material besteht kein Mangel. Über die Jahre ist ein umfangreicher jurierter Bestand entstanden, und auch die jährlichen Einreichungen reichen aus, um die vorhandenen Ausstellungsmöglichkeiten zu füllen. Gleichzeitig ist die personelle Kontinuität unter den einreichenden Kunstschaffenden begrenzt. Viele beteiligen sich nur einmal oder für einen überschaubaren Zeitraum. Neue und zurückkehrende Personen verhindern bislang, dass die jährliche Beteiligung entsprechend zurückgeht.</w:t>
      </w:r>
    </w:p>
    <w:p>
      <w:r>
        <w:t>Damit bleibt eine zentrale Frage offen: Welche Bedeutung hatte und hat die ursprünglich angestrebte Gemeinschaft? Eine dauerhaft weitgehend gleichbleibende Gruppe von Kunstschaffenden ist nicht entstanden. Neben der künstlerischen Beteiligung hat sich jedoch ein anderes Netzwerk entwickelt: Helfer, fachlich Mitwirkende, Gastgeber, Kommunen, kulturelle Einrichtungen, Unterstützer und Kooperationspartner arbeiten teilweise über Jahre mit dem Projekt zusammen. Ob darin eine andere Form jener Gemeinschaft zu erkennen ist, die ursprünglich angestrebt wurde, lässt sich nicht allein anhand von Teilnehmerzahlen entscheiden.</w:t>
      </w:r>
    </w:p>
    <w:p>
      <w:r>
        <w:t>Auch die öffentliche Wirkung entzieht sich einer einfachen Bewertung. Ausstellungen, Werke, Kataloge, Presseberichte, Veranstaltungen, Kontakte und Kooperationen sind umfangreich dokumentiert. Wesentlich schwieriger ist die Frage, was diese Aktivitäten bei einzelnen Menschen oder in der Region tatsächlich bewirkt haben. Besucherzahlen, Homepage-Zugriffe oder Vernissagen liefern Teilinformationen, aber keinen verlässlichen Maßstab für die Gesamtwirkung.</w:t>
      </w:r>
    </w:p>
    <w:p>
      <w:r>
        <w:t>Ähnlich vorsichtig muss die künstlerische Entwicklung beurteilt werden. Der Bestand ist größer und vielfältiger geworden. Daraus lässt sich jedoch weder eine kontinuierliche Qualitätssteigerung noch eine zunehmende Hinwendung zum Fragezeichen im Projektnamen ableiten. Die Spannung zwischen dem tradierten romantischen Rheinbild und der heutigen Wirklichkeit bleibt deshalb nicht nur Thema der einzelnen Arbeiten, sondern eine weiterhin offene Aufgabe des Projekts selbst.</w:t>
      </w:r>
    </w:p>
    <w:p>
      <w:r>
        <w:t>Bis 2029 verschiebt sich damit eine weitere Frage. Nach sechs Jahren geht es nicht mehr in erster Linie darum, möglichst viel neues Material zu erzeugen. Entscheidend wird zunehmend, wie der bereits entstandene umfangreiche Bestand ausgewählt, verdichtet, miteinander in Beziehung gesetzt und dauerhaft vermittelt werden kann. Kataloge, Texte, unterschiedliche Ausstellungsformen, das Archiv und weitere Präsentationsformen können dabei unterschiedliche Aufgaben übernehmen.</w:t>
      </w:r>
    </w:p>
    <w:p>
      <w:r>
        <w:t>Gleichzeitig wird die organisatorische Handlungsfähigkeit an Bedeutung gewinnen. RHEIN!ROMANTIK? verfügt inzwischen über erprobte Abläufe, Kontakte, Erfahrungen und eine Arbeitsteilung zwischen mehreren Beteiligten. Diese Struktur ist jedoch teilweise an Personen und deren Wissen gebunden. Für den Weg bis 2029 wird deshalb wichtig sein, dieses Wissen so zu sichern und Aufgaben so zu organisieren, dass Veränderungen einzelner Personen nicht automatisch den Verlust ganzer Funktionen bedeuten.</w:t>
      </w:r>
    </w:p>
    <w:p>
      <w:r>
        <w:t>Die vorliegende Bilanz kann diese Fragen noch nicht abschließend beantworten. Das Projekt läuft weiter, und gerade einige der hier untersuchten Entwicklungen lassen sich erst mit größerem zeitlichem Abstand beurteilen. Eine spätere Befragung ehemaliger oder länger nicht mehr beteiligter Personen könnte zudem helfen, Vermutungen über Gründe für Teilnahme, Bindung und Rückzug durch tatsächliche Erfahrungen zu ergänzen.</w:t>
      </w:r>
    </w:p>
    <w:p>
      <w:r>
        <w:t>RHEIN!ROMANTIK? hat bis 2026 wesentlich mehr hervorgebracht als eine Folge von Ausstellungen. Entstanden sind Werke, Texte, Dokumentationen, Kontakte, Kooperationen und unterschiedliche Formen gemeinsamer Arbeit. Offen bleibt jedoch, ob daraus tatsächlich jene Gemeinschaft entstanden ist, die am Anfang als eine wesentliche Idee des Projekts stand – oder ob gerade die wechselnde Beteiligung, die unterschiedlichen Formen der Mitarbeit und das gewachsene Netzwerk eine andere Form von Gemeinschaft darstellen, als ursprünglich erwartet wurde.</w:t>
      </w:r>
    </w:p>
    <w:p>
      <w:r>
        <w:rPr>
          <w:b/>
        </w:rPr>
        <w:t>Diese Frage sollte aus heutiger Sicht nicht vorschnell beantwortet werden. Sie gehört vielmehr zu den Fragen, die RHEIN!ROMANTIK? auf seinem weiteren Weg bis 2029 begleiten sollten.</w:t>
      </w:r>
    </w:p>
    <w:sectPr w:rsidR="00FC693F" w:rsidRPr="0006063C" w:rsidSect="00034616">
      <w:pgSz w:w="12240" w:h="15840"/>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eastAsia="Aptos"/>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