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5C537" w14:textId="77777777" w:rsidR="00EC5602" w:rsidRPr="00B73904" w:rsidRDefault="00EC5602">
      <w:pPr>
        <w:spacing w:after="2080"/>
        <w:rPr>
          <w:color w:val="808080" w:themeColor="background1" w:themeShade="80"/>
        </w:rPr>
      </w:pPr>
    </w:p>
    <w:p w14:paraId="225B9FD5" w14:textId="77777777" w:rsidR="00EC5602" w:rsidRPr="00B73904" w:rsidRDefault="00000000">
      <w:pPr>
        <w:spacing w:after="340"/>
        <w:jc w:val="center"/>
        <w:rPr>
          <w:color w:val="808080" w:themeColor="background1" w:themeShade="80"/>
          <w:lang w:val="de-DE"/>
        </w:rPr>
      </w:pPr>
      <w:r w:rsidRPr="00B73904">
        <w:rPr>
          <w:rFonts w:cs="Calibri"/>
          <w:b/>
          <w:color w:val="808080" w:themeColor="background1" w:themeShade="80"/>
          <w:sz w:val="21"/>
          <w:lang w:val="de-DE"/>
        </w:rPr>
        <w:t>ZWISCHENBILANZ 2021-2026</w:t>
      </w:r>
    </w:p>
    <w:p w14:paraId="300F617B" w14:textId="77777777" w:rsidR="00EC5602" w:rsidRPr="00B73904" w:rsidRDefault="00000000">
      <w:pPr>
        <w:jc w:val="center"/>
        <w:rPr>
          <w:color w:val="808080" w:themeColor="background1" w:themeShade="80"/>
          <w:lang w:val="de-DE"/>
        </w:rPr>
      </w:pPr>
      <w:proofErr w:type="gramStart"/>
      <w:r w:rsidRPr="00B73904">
        <w:rPr>
          <w:rFonts w:cs="Calibri"/>
          <w:b/>
          <w:color w:val="808080" w:themeColor="background1" w:themeShade="80"/>
          <w:sz w:val="62"/>
          <w:lang w:val="de-DE"/>
        </w:rPr>
        <w:t>RHEIN!ROMANTIK</w:t>
      </w:r>
      <w:proofErr w:type="gramEnd"/>
      <w:r w:rsidRPr="00B73904">
        <w:rPr>
          <w:rFonts w:cs="Calibri"/>
          <w:b/>
          <w:color w:val="808080" w:themeColor="background1" w:themeShade="80"/>
          <w:sz w:val="62"/>
          <w:lang w:val="de-DE"/>
        </w:rPr>
        <w:t>?</w:t>
      </w:r>
    </w:p>
    <w:p w14:paraId="591B80E0" w14:textId="77777777" w:rsidR="00EC5602" w:rsidRPr="00B73904" w:rsidRDefault="00000000">
      <w:pPr>
        <w:spacing w:after="120"/>
        <w:jc w:val="center"/>
        <w:rPr>
          <w:color w:val="808080" w:themeColor="background1" w:themeShade="80"/>
          <w:lang w:val="de-DE"/>
        </w:rPr>
      </w:pPr>
      <w:r w:rsidRPr="00B73904">
        <w:rPr>
          <w:rFonts w:cs="Calibri"/>
          <w:color w:val="808080" w:themeColor="background1" w:themeShade="80"/>
          <w:sz w:val="44"/>
          <w:lang w:val="de-DE"/>
        </w:rPr>
        <w:t>Ein Bildbestand, viele Wege</w:t>
      </w:r>
    </w:p>
    <w:p w14:paraId="0F2BFF5F" w14:textId="77777777" w:rsidR="00EC5602" w:rsidRPr="00B73904" w:rsidRDefault="00000000">
      <w:pPr>
        <w:spacing w:after="1600"/>
        <w:jc w:val="center"/>
        <w:rPr>
          <w:color w:val="808080" w:themeColor="background1" w:themeShade="80"/>
          <w:lang w:val="de-DE"/>
        </w:rPr>
      </w:pPr>
      <w:r w:rsidRPr="00B73904">
        <w:rPr>
          <w:rFonts w:cs="Calibri"/>
          <w:i/>
          <w:color w:val="808080" w:themeColor="background1" w:themeShade="80"/>
          <w:sz w:val="28"/>
          <w:lang w:val="de-DE"/>
        </w:rPr>
        <w:t>Präsentationsformen eines offenen Archivs</w:t>
      </w:r>
    </w:p>
    <w:p w14:paraId="25F0ABDE" w14:textId="77777777" w:rsidR="00EC5602" w:rsidRPr="00B73904" w:rsidRDefault="00000000">
      <w:pPr>
        <w:spacing w:after="80"/>
        <w:jc w:val="center"/>
        <w:rPr>
          <w:color w:val="808080" w:themeColor="background1" w:themeShade="80"/>
          <w:lang w:val="de-DE"/>
        </w:rPr>
      </w:pPr>
      <w:r w:rsidRPr="00B73904">
        <w:rPr>
          <w:rFonts w:cs="Calibri"/>
          <w:b/>
          <w:color w:val="808080" w:themeColor="background1" w:themeShade="80"/>
          <w:sz w:val="21"/>
          <w:lang w:val="de-DE"/>
        </w:rPr>
        <w:t>Zusammenfassung für die Projektseite</w:t>
      </w:r>
    </w:p>
    <w:p w14:paraId="1CFE1AA6" w14:textId="77777777" w:rsidR="00EC5602" w:rsidRPr="00B73904" w:rsidRDefault="00000000">
      <w:pPr>
        <w:jc w:val="center"/>
        <w:rPr>
          <w:color w:val="808080" w:themeColor="background1" w:themeShade="80"/>
          <w:lang w:val="de-DE"/>
        </w:rPr>
      </w:pPr>
      <w:r w:rsidRPr="00B73904">
        <w:rPr>
          <w:rFonts w:cs="Calibri"/>
          <w:color w:val="808080" w:themeColor="background1" w:themeShade="80"/>
          <w:sz w:val="21"/>
          <w:lang w:val="de-DE"/>
        </w:rPr>
        <w:t>Arbeitsstand August 2026</w:t>
      </w:r>
    </w:p>
    <w:p w14:paraId="5B511238" w14:textId="77777777" w:rsidR="00EC5602" w:rsidRPr="00B73904" w:rsidRDefault="00EC5602">
      <w:pPr>
        <w:rPr>
          <w:color w:val="808080" w:themeColor="background1" w:themeShade="80"/>
          <w:lang w:val="de-DE"/>
        </w:rPr>
        <w:sectPr w:rsidR="00EC5602" w:rsidRPr="00B73904">
          <w:pgSz w:w="11906" w:h="16838"/>
          <w:pgMar w:top="1276" w:right="1304" w:bottom="1276" w:left="1304" w:header="652" w:footer="652" w:gutter="0"/>
          <w:cols w:space="720"/>
          <w:docGrid w:linePitch="360"/>
        </w:sectPr>
      </w:pPr>
    </w:p>
    <w:p w14:paraId="5034C5DC" w14:textId="77777777" w:rsidR="00EC5602" w:rsidRPr="00B73904" w:rsidRDefault="00000000">
      <w:pPr>
        <w:pStyle w:val="berschrift1"/>
        <w:rPr>
          <w:color w:val="808080" w:themeColor="background1" w:themeShade="80"/>
          <w:lang w:val="de-DE"/>
        </w:rPr>
      </w:pPr>
      <w:r w:rsidRPr="00B73904">
        <w:rPr>
          <w:rFonts w:ascii="Calibri" w:hAnsi="Calibri" w:cs="Calibri"/>
          <w:color w:val="808080" w:themeColor="background1" w:themeShade="80"/>
          <w:lang w:val="de-DE"/>
        </w:rPr>
        <w:lastRenderedPageBreak/>
        <w:t>Worum es geht</w:t>
      </w:r>
    </w:p>
    <w:p w14:paraId="139768C2" w14:textId="77777777" w:rsidR="00EC5602" w:rsidRPr="00B73904" w:rsidRDefault="00000000">
      <w:pPr>
        <w:pStyle w:val="Lead"/>
        <w:rPr>
          <w:color w:val="808080" w:themeColor="background1" w:themeShade="80"/>
          <w:lang w:val="de-DE"/>
        </w:rPr>
      </w:pPr>
      <w:proofErr w:type="gramStart"/>
      <w:r w:rsidRPr="00B73904">
        <w:rPr>
          <w:rFonts w:cs="Calibri"/>
          <w:color w:val="808080" w:themeColor="background1" w:themeShade="80"/>
          <w:lang w:val="de-DE"/>
        </w:rPr>
        <w:t>RHEIN!ROMANTIK</w:t>
      </w:r>
      <w:proofErr w:type="gramEnd"/>
      <w:r w:rsidRPr="00B73904">
        <w:rPr>
          <w:rFonts w:cs="Calibri"/>
          <w:color w:val="808080" w:themeColor="background1" w:themeShade="80"/>
          <w:lang w:val="de-DE"/>
        </w:rPr>
        <w:t>? ist auf neun Jahre angelegt. Nach sechs Projektjahren ist der Zeitpunkt gekommen, nicht nur auf Ausstellungen und einzelne Werke zurückzublicken, sondern auch darauf, wie mit dem stetig wachsenden Bildbestand gearbeitet wurde. Diese Zusammenfassung zieht deshalb keine Schlussbilanz. Sie hält einen Zwischenstand fest und beschreibt die Präsentationsformen, die sich zwischen 2021 und 2026 aus dem Projekt heraus entwickelt haben.</w:t>
      </w:r>
    </w:p>
    <w:p w14:paraId="329A9A2B"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Am Anfang steht eine Auswahl aus dem vollständigen Bestand der eingereichten Bilder. Im „P-Buch 2029 V1“ wird diese Auswahl weitgehend ungeordnet, unjuriert und unkommentiert sichtbar. Sie erhebt keinen Anspruch darauf, das gesamte Archiv abzubilden, und ist weder Ausstellung noch kuratorische Aussage. Vielmehr verweist sie exemplarisch auf das größere gemeinsame Bildreservoir, auf das die späteren Präsentationsformen auf unterschiedliche Weise zurückgreifen.</w:t>
      </w:r>
    </w:p>
    <w:p w14:paraId="7019263B"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Aus diesem Reservoir entstand keine geradlinige Entwicklung, in der eine Form zwangsläufig aus der vorhergehenden hervorging. Vielmehr verzweigte sich der Umgang mit den Bildern. Die Formen stehen nebeneinander: Manche wählen aus, andere ordnen neu, verbinden Bilder zu Folgen, lösen Texte aus, ergänzen zeichnerische Elemente oder greifen durch Fusion unmittelbar in das Bildmaterial ein.</w:t>
      </w:r>
    </w:p>
    <w:p w14:paraId="0FDC91A2" w14:textId="77777777" w:rsidR="00EC5602" w:rsidRPr="00B73904" w:rsidRDefault="00000000">
      <w:pPr>
        <w:pStyle w:val="Callout"/>
        <w:pBdr>
          <w:left w:val="single" w:sz="18" w:space="12" w:color="2E74B5"/>
        </w:pBdr>
        <w:shd w:val="clear" w:color="auto" w:fill="F4F6F9"/>
        <w:rPr>
          <w:color w:val="808080" w:themeColor="background1" w:themeShade="80"/>
          <w:lang w:val="de-DE"/>
        </w:rPr>
      </w:pPr>
      <w:r w:rsidRPr="00B73904">
        <w:rPr>
          <w:rFonts w:cs="Calibri"/>
          <w:b/>
          <w:color w:val="808080" w:themeColor="background1" w:themeShade="80"/>
          <w:lang w:val="de-DE"/>
        </w:rPr>
        <w:t>Die vorliegenden Formen sind mögliche Lesarten eines gemeinsamen Archivs. Sie beanspruchen weder Vollständigkeit noch eine verbindliche Interpretation der einzelnen Werke.</w:t>
      </w:r>
    </w:p>
    <w:p w14:paraId="1BCBB26B" w14:textId="77777777" w:rsidR="00EC5602" w:rsidRPr="00B73904" w:rsidRDefault="00000000">
      <w:pPr>
        <w:pStyle w:val="berschrift2"/>
        <w:rPr>
          <w:color w:val="808080" w:themeColor="background1" w:themeShade="80"/>
          <w:lang w:val="de-DE"/>
        </w:rPr>
      </w:pPr>
      <w:r w:rsidRPr="00B73904">
        <w:rPr>
          <w:rFonts w:ascii="Calibri" w:hAnsi="Calibri" w:cs="Calibri"/>
          <w:color w:val="808080" w:themeColor="background1" w:themeShade="80"/>
          <w:lang w:val="de-DE"/>
        </w:rPr>
        <w:t>Sechs Wege durch denselben Bestand</w:t>
      </w:r>
    </w:p>
    <w:p w14:paraId="7088800B" w14:textId="77777777" w:rsidR="00EC5602" w:rsidRPr="00B73904" w:rsidRDefault="00000000">
      <w:pPr>
        <w:keepLines/>
        <w:ind w:left="198" w:hanging="198"/>
        <w:rPr>
          <w:color w:val="808080" w:themeColor="background1" w:themeShade="80"/>
          <w:lang w:val="de-DE"/>
        </w:rPr>
      </w:pPr>
      <w:r w:rsidRPr="00B73904">
        <w:rPr>
          <w:rFonts w:cs="Calibri"/>
          <w:b/>
          <w:color w:val="808080" w:themeColor="background1" w:themeShade="80"/>
          <w:lang w:val="de-DE"/>
        </w:rPr>
        <w:t xml:space="preserve">Broschüren und Kataloge: </w:t>
      </w:r>
      <w:r w:rsidRPr="00B73904">
        <w:rPr>
          <w:rFonts w:cs="Calibri"/>
          <w:color w:val="808080" w:themeColor="background1" w:themeShade="80"/>
          <w:lang w:val="de-DE"/>
        </w:rPr>
        <w:t>Die Entscheidungen der Jurys werden dokumentiert und in den Zusammenhang von Jahr, Ausstellung, Ort und Projektgeschichte gestellt.</w:t>
      </w:r>
    </w:p>
    <w:p w14:paraId="3FA529A5" w14:textId="77777777" w:rsidR="00EC5602" w:rsidRPr="00B73904" w:rsidRDefault="00000000">
      <w:pPr>
        <w:keepLines/>
        <w:ind w:left="198" w:hanging="198"/>
        <w:rPr>
          <w:color w:val="808080" w:themeColor="background1" w:themeShade="80"/>
          <w:lang w:val="de-DE"/>
        </w:rPr>
      </w:pPr>
      <w:r w:rsidRPr="00B73904">
        <w:rPr>
          <w:rFonts w:cs="Calibri"/>
          <w:b/>
          <w:color w:val="808080" w:themeColor="background1" w:themeShade="80"/>
          <w:lang w:val="de-DE"/>
        </w:rPr>
        <w:t xml:space="preserve">Das Bildpaarbuch: </w:t>
      </w:r>
      <w:r w:rsidRPr="00B73904">
        <w:rPr>
          <w:rFonts w:cs="Calibri"/>
          <w:color w:val="808080" w:themeColor="background1" w:themeShade="80"/>
          <w:lang w:val="de-DE"/>
        </w:rPr>
        <w:t>Unjurierte Arbeiten werden durch Paarung, Überschrift und begleitenden Text in neue Beziehungen gesetzt.</w:t>
      </w:r>
    </w:p>
    <w:p w14:paraId="3E3B7E53" w14:textId="77777777" w:rsidR="00EC5602" w:rsidRPr="00B73904" w:rsidRDefault="00000000">
      <w:pPr>
        <w:keepLines/>
        <w:ind w:left="198" w:hanging="198"/>
        <w:rPr>
          <w:color w:val="808080" w:themeColor="background1" w:themeShade="80"/>
          <w:lang w:val="de-DE"/>
        </w:rPr>
      </w:pPr>
      <w:r w:rsidRPr="00B73904">
        <w:rPr>
          <w:rFonts w:cs="Calibri"/>
          <w:b/>
          <w:color w:val="808080" w:themeColor="background1" w:themeShade="80"/>
          <w:lang w:val="de-DE"/>
        </w:rPr>
        <w:t xml:space="preserve">Poetische Assoziationen und Schreibwerkstatt: </w:t>
      </w:r>
      <w:r w:rsidRPr="00B73904">
        <w:rPr>
          <w:rFonts w:cs="Calibri"/>
          <w:color w:val="808080" w:themeColor="background1" w:themeShade="80"/>
          <w:lang w:val="de-DE"/>
        </w:rPr>
        <w:t>Ein unverändertes Bild wird zum Ausgangspunkt eigenständiger Gedichte, Prosatexte und Geschichten.</w:t>
      </w:r>
    </w:p>
    <w:p w14:paraId="0B6A18C3" w14:textId="77777777" w:rsidR="00EC5602" w:rsidRPr="00B73904" w:rsidRDefault="00000000">
      <w:pPr>
        <w:keepLines/>
        <w:ind w:left="198" w:hanging="198"/>
        <w:rPr>
          <w:color w:val="808080" w:themeColor="background1" w:themeShade="80"/>
          <w:lang w:val="de-DE"/>
        </w:rPr>
      </w:pPr>
      <w:r w:rsidRPr="00B73904">
        <w:rPr>
          <w:rFonts w:cs="Calibri"/>
          <w:b/>
          <w:color w:val="808080" w:themeColor="background1" w:themeShade="80"/>
          <w:lang w:val="de-DE"/>
        </w:rPr>
        <w:t xml:space="preserve">Der Flügelschlag der Zeit: </w:t>
      </w:r>
      <w:r w:rsidRPr="00B73904">
        <w:rPr>
          <w:rFonts w:cs="Calibri"/>
          <w:color w:val="808080" w:themeColor="background1" w:themeShade="80"/>
          <w:lang w:val="de-DE"/>
        </w:rPr>
        <w:t>Vorhandene Einzelbilder bleiben unverändert, erhalten durch Auswahl und Reihenfolge jedoch eine erzählerische Bewegung.</w:t>
      </w:r>
    </w:p>
    <w:p w14:paraId="0044A5D2" w14:textId="77777777" w:rsidR="00EC5602" w:rsidRPr="00B73904" w:rsidRDefault="00000000">
      <w:pPr>
        <w:keepLines/>
        <w:ind w:left="198" w:hanging="198"/>
        <w:rPr>
          <w:color w:val="808080" w:themeColor="background1" w:themeShade="80"/>
          <w:lang w:val="de-DE"/>
        </w:rPr>
      </w:pPr>
      <w:r w:rsidRPr="00B73904">
        <w:rPr>
          <w:rFonts w:cs="Calibri"/>
          <w:b/>
          <w:color w:val="808080" w:themeColor="background1" w:themeShade="80"/>
          <w:lang w:val="de-DE"/>
        </w:rPr>
        <w:t xml:space="preserve">Der Mann, der den Rhein nicht mehr fand: </w:t>
      </w:r>
      <w:r w:rsidRPr="00B73904">
        <w:rPr>
          <w:rFonts w:cs="Calibri"/>
          <w:color w:val="808080" w:themeColor="background1" w:themeShade="80"/>
          <w:lang w:val="de-DE"/>
        </w:rPr>
        <w:t>Aus Bildern einer Mini-Ausstellung und ergänzenden Zeichnungen entsteht eine frei erfundene Bilderzählung.</w:t>
      </w:r>
    </w:p>
    <w:p w14:paraId="649A0682" w14:textId="77777777" w:rsidR="00EC5602" w:rsidRPr="00B73904" w:rsidRDefault="00000000">
      <w:pPr>
        <w:keepLines/>
        <w:ind w:left="198" w:hanging="198"/>
        <w:rPr>
          <w:color w:val="808080" w:themeColor="background1" w:themeShade="80"/>
          <w:lang w:val="de-DE"/>
        </w:rPr>
      </w:pPr>
      <w:r w:rsidRPr="00B73904">
        <w:rPr>
          <w:rFonts w:cs="Calibri"/>
          <w:b/>
          <w:color w:val="808080" w:themeColor="background1" w:themeShade="80"/>
          <w:lang w:val="de-DE"/>
        </w:rPr>
        <w:t xml:space="preserve">Kondensat: </w:t>
      </w:r>
      <w:r w:rsidRPr="00B73904">
        <w:rPr>
          <w:rFonts w:cs="Calibri"/>
          <w:color w:val="808080" w:themeColor="background1" w:themeShade="80"/>
          <w:lang w:val="de-DE"/>
        </w:rPr>
        <w:t>Mehrere Bilder eines Kontaktabzugs werden zu neuen Bildräumen fusioniert; die ursprüngliche Aussage wird dabei am stärksten verändert.</w:t>
      </w:r>
    </w:p>
    <w:p w14:paraId="03F8A34A" w14:textId="77777777" w:rsidR="00EC5602" w:rsidRPr="00B73904" w:rsidRDefault="00000000">
      <w:pPr>
        <w:pStyle w:val="berschrift1"/>
        <w:rPr>
          <w:color w:val="808080" w:themeColor="background1" w:themeShade="80"/>
          <w:lang w:val="de-DE"/>
        </w:rPr>
      </w:pPr>
      <w:proofErr w:type="gramStart"/>
      <w:r w:rsidRPr="00B73904">
        <w:rPr>
          <w:rFonts w:ascii="Calibri" w:hAnsi="Calibri" w:cs="Calibri"/>
          <w:color w:val="808080" w:themeColor="background1" w:themeShade="80"/>
          <w:lang w:val="de-DE"/>
        </w:rPr>
        <w:lastRenderedPageBreak/>
        <w:t>1  Broschüren</w:t>
      </w:r>
      <w:proofErr w:type="gramEnd"/>
      <w:r w:rsidRPr="00B73904">
        <w:rPr>
          <w:rFonts w:ascii="Calibri" w:hAnsi="Calibri" w:cs="Calibri"/>
          <w:color w:val="808080" w:themeColor="background1" w:themeShade="80"/>
          <w:lang w:val="de-DE"/>
        </w:rPr>
        <w:t xml:space="preserve"> und Kataloge - die jurierte Auswahl</w:t>
      </w:r>
    </w:p>
    <w:p w14:paraId="749D0B9F"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 xml:space="preserve">Seit dem ersten Ausstellungsjahr begleiten Broschüren und Kataloge das Projekt </w:t>
      </w:r>
      <w:proofErr w:type="gramStart"/>
      <w:r w:rsidRPr="00B73904">
        <w:rPr>
          <w:rFonts w:cs="Calibri"/>
          <w:color w:val="808080" w:themeColor="background1" w:themeShade="80"/>
          <w:lang w:val="de-DE"/>
        </w:rPr>
        <w:t>RHEIN!ROMANTIK?.</w:t>
      </w:r>
      <w:proofErr w:type="gramEnd"/>
      <w:r w:rsidRPr="00B73904">
        <w:rPr>
          <w:rFonts w:cs="Calibri"/>
          <w:color w:val="808080" w:themeColor="background1" w:themeShade="80"/>
          <w:lang w:val="de-DE"/>
        </w:rPr>
        <w:t xml:space="preserve"> Ihre wichtigste Aufgabe besteht darin, die Entscheidungen der Jurys sichtbar und dauerhaft nachvollziehbar zu machen. Während das „P-Buch 2029 V1“ eine weitgehend ungeordnete, unjurierte und unkommentierte Auswahl aus dem Einreichungsbestand zeigt, enthalten die jährlichen Publikationen ausschließlich die für das jeweilige Ausstellungsjahr ausgewählten Werke. Sie bilden damit den jurierten Ausstellungspool ab, aus dem die Präsentationen an den unterschiedlichen Orten zusammengestellt werden.</w:t>
      </w:r>
    </w:p>
    <w:p w14:paraId="47D3C660"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Die Publikationen halten eine Auswahl fest, die in den Ausstellungsräumen nur für begrenzte Zeit zu sehen ist. Aus der vorübergehenden Ausstellung wird ein dauerhaft verfügbares Dokument. Über mehrere Jahre hinweg werden zugleich Veränderungen erkennbar: neue Teilnehmerinnen und Teilnehmer, andere Motive, wechselnde Gewichtungen zwischen Malerei, Fotografie, Skulptur und weiteren Ausdrucksformen sowie ein sich wandelnder Blick auf das Verhältnis von Rhein und Romantik.</w:t>
      </w:r>
    </w:p>
    <w:p w14:paraId="226E3535"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Von 2021 bis 2023 erschienen diese Veröffentlichungen als Broschüren. Mit dem Jahr 2024 wuchs ihr Umfang; aus der Broschüre wurde ein Katalog, gleichzeitig erhielt das Projektlogo eine neue Form. Seit 2025 ist die vollständige Fassung nur noch als gedrucktes Buch erhältlich, während auf der Homepage ein verkürzter PDF-Auszug gezeigt wird. Der Katalog 2027 entsteht gegenwärtig als offene Homepageausgabe und ist noch kein abgeschlossenes Produkt. Auch diese Veränderungen gehören zur Geschichte des Projekts: Die Form der Dokumentation passt sich dem wachsenden Materialbestand, den neuen Aufgaben und den vorhandenen Möglichkeiten an.</w:t>
      </w:r>
    </w:p>
    <w:p w14:paraId="78FBEE0B"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 xml:space="preserve">Die Jahrbücher sind mehr als reine Bildkataloge. Vorworte und Grußworte, Informationen zu Jurorinnen, Juroren, Laudatorinnen und Laudatoren, Ausstellungsorten, Veranstaltungen, Freunden, Helfern und Gastgebern verorten die Werke in einem räumlichen und sozialen Zusammenhang. </w:t>
      </w:r>
      <w:proofErr w:type="gramStart"/>
      <w:r w:rsidRPr="00B73904">
        <w:rPr>
          <w:rFonts w:cs="Calibri"/>
          <w:color w:val="808080" w:themeColor="background1" w:themeShade="80"/>
          <w:lang w:val="de-DE"/>
        </w:rPr>
        <w:t>RHEIN!ROMANTIK</w:t>
      </w:r>
      <w:proofErr w:type="gramEnd"/>
      <w:r w:rsidRPr="00B73904">
        <w:rPr>
          <w:rFonts w:cs="Calibri"/>
          <w:color w:val="808080" w:themeColor="background1" w:themeShade="80"/>
          <w:lang w:val="de-DE"/>
        </w:rPr>
        <w:t>? erscheint dadurch nicht nur als Folge einzelner Kunstwerke, sondern als ein über Jahre gewachsenes Netzwerk von Menschen, Institutionen und Orten.</w:t>
      </w:r>
    </w:p>
    <w:p w14:paraId="73E81A3F" w14:textId="77777777" w:rsidR="00EC5602" w:rsidRPr="00B73904" w:rsidRDefault="00000000">
      <w:pPr>
        <w:pStyle w:val="Callout"/>
        <w:pBdr>
          <w:left w:val="single" w:sz="18" w:space="12" w:color="2E74B5"/>
        </w:pBdr>
        <w:shd w:val="clear" w:color="auto" w:fill="F4F6F9"/>
        <w:rPr>
          <w:color w:val="808080" w:themeColor="background1" w:themeShade="80"/>
          <w:lang w:val="de-DE"/>
        </w:rPr>
      </w:pPr>
      <w:r w:rsidRPr="00B73904">
        <w:rPr>
          <w:rFonts w:cs="Calibri"/>
          <w:b/>
          <w:color w:val="808080" w:themeColor="background1" w:themeShade="80"/>
          <w:lang w:val="de-DE"/>
        </w:rPr>
        <w:t>Zwischenstand Ende 2026: Die zuletzt veröffentlichte Bilanz nennt 20 Ausstellungen, 102 Autorinnen und Autoren und rund 954 eingereichte Werkfotos. Die für 2027 geplanten Ausstellungen sind darin noch nicht enthalten.</w:t>
      </w:r>
    </w:p>
    <w:p w14:paraId="2A43E5A3"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Broschüren und Kataloge erfüllen somit zwei Aufgaben. Sie zeigen das Ergebnis der Jurierung und sind zugleich Jahreschroniken des Projekts. Gerade diese Verbindung unterscheidet sie von der Nullstufe: Die Bilder erscheinen nicht mehr allein, sondern innerhalb eines bewusst gesetzten Rahmens aus Auswahl, Ausstellung, Ort und Zeit.</w:t>
      </w:r>
    </w:p>
    <w:p w14:paraId="09CD76B5" w14:textId="77777777" w:rsidR="00EC5602" w:rsidRPr="00B73904" w:rsidRDefault="00000000">
      <w:pPr>
        <w:pStyle w:val="berschrift1"/>
        <w:rPr>
          <w:color w:val="808080" w:themeColor="background1" w:themeShade="80"/>
          <w:lang w:val="de-DE"/>
        </w:rPr>
      </w:pPr>
      <w:proofErr w:type="gramStart"/>
      <w:r w:rsidRPr="00B73904">
        <w:rPr>
          <w:rFonts w:ascii="Calibri" w:hAnsi="Calibri" w:cs="Calibri"/>
          <w:color w:val="808080" w:themeColor="background1" w:themeShade="80"/>
          <w:lang w:val="de-DE"/>
        </w:rPr>
        <w:lastRenderedPageBreak/>
        <w:t>2  Das</w:t>
      </w:r>
      <w:proofErr w:type="gramEnd"/>
      <w:r w:rsidRPr="00B73904">
        <w:rPr>
          <w:rFonts w:ascii="Calibri" w:hAnsi="Calibri" w:cs="Calibri"/>
          <w:color w:val="808080" w:themeColor="background1" w:themeShade="80"/>
          <w:lang w:val="de-DE"/>
        </w:rPr>
        <w:t xml:space="preserve"> Bildpaarbuch - ein Versuch und seine Grenzen</w:t>
      </w:r>
    </w:p>
    <w:p w14:paraId="2A4FC516"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 xml:space="preserve">Nach drei Jahren </w:t>
      </w:r>
      <w:proofErr w:type="gramStart"/>
      <w:r w:rsidRPr="00B73904">
        <w:rPr>
          <w:rFonts w:cs="Calibri"/>
          <w:color w:val="808080" w:themeColor="background1" w:themeShade="80"/>
          <w:lang w:val="de-DE"/>
        </w:rPr>
        <w:t>RHEIN!ROMANTIK</w:t>
      </w:r>
      <w:proofErr w:type="gramEnd"/>
      <w:r w:rsidRPr="00B73904">
        <w:rPr>
          <w:rFonts w:cs="Calibri"/>
          <w:color w:val="808080" w:themeColor="background1" w:themeShade="80"/>
          <w:lang w:val="de-DE"/>
        </w:rPr>
        <w:t>? entstand das Bildpaarbuch als erster größerer Versuch, den bis zum 31. Dezember 2023 eingereichten Bildbestand rückblickend neu zu ordnen. Anders als die jährlichen Broschüren und Kataloge folgte es nicht der Auswahl der Jurys. Ausgangspunkt war der vollständige damalige Einreichungsbestand. Die einzelnen Werke sollten nicht länger nur nacheinander erscheinen, sondern durch ihre Gegenüberstellung miteinander in Beziehung treten.</w:t>
      </w:r>
    </w:p>
    <w:p w14:paraId="5148B3D5"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Der ursprüngliche Plan orientierte sich unmittelbar am Projektnamen. Jeweils ein Bild, das die Rheinromantik affirmativ fortzuführen schien, sollte einem distanzierten oder kritischen Bild gegenübergestellt werden. Ausrufezeichen und Fragezeichen sollten zu sichtbaren Ordnungskategorien werden. Dieser Ansatz erwies sich jedoch als nicht tragfähig.</w:t>
      </w:r>
    </w:p>
    <w:p w14:paraId="6D27E039"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Ein Motiv sagt noch nichts Eindeutiges über die Haltung seiner Urheberin oder seines Urhebers aus. Eine idyllische Rheinlandschaft kann ernst gemeint, ironisch gebrochen oder bereits durch ihren Titel infrage gestellt sein. Umgekehrt kann ein Industrie- oder Technikmotiv kritisch wirken und zugleich als ästhetische Komposition erscheinen. Titel, Humor, Satire, Umgebung und Gegenüberstellung verändern die Wahrnehmung. Dasselbe Werk kann dadurch, abhängig vom Kontext, vom Ausrufezeichen zum Fragezeichen wechseln - und wieder zurück.</w:t>
      </w:r>
    </w:p>
    <w:p w14:paraId="2DD1CF7D"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Hinzu kam eine unbeabsichtigte Wertung. Kritische Arbeiten erschienen leicht als zeitgemäßer oder reflektierter als affirmative Bilder. Eine solche Hierarchie ließ sich künstlerisch nicht begründen. Außerdem kommunizierten die Werke nicht nur über Zustimmung und Kritik. Verbindungen entstanden ebenso über Formen, Farben, Motive, Stimmungen, Zeitbezüge, Ironie oder überraschende Ähnlichkeiten.</w:t>
      </w:r>
    </w:p>
    <w:p w14:paraId="6511ADB9"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Die starre Zuordnung wurde deshalb aufgegeben. Ekkehard Wulff, Helmut Wagner, Horst Dostert und Walter Nussbaum stellten die Bilder zu mehr als 140 Paaren zusammen. Prof. Dr. Susanne Enderwitz verfasste anschließend zu jedem Paar einen dreiteiligen Text: je einen Absatz zu den beiden Einzelbildern und einen dritten Absatz zu ihrer Verbindung. Ergänzende Überschriften gaben den Paarungen einen gemeinsamen Rahmen.</w:t>
      </w:r>
    </w:p>
    <w:p w14:paraId="72427EB3"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Die Bilder selbst blieben unverändert, doch ihre mögliche Bedeutung wurde durch Nachbarschaft, Überschrift und Text neu ausgerichtet. Darin liegt die Leistung, aber auch das Problem dieser Form. Die Texte sind keine neutralen Beschreibungen. Sie machen Beziehungen sichtbar, legen den Blick des Betrachters jedoch frühzeitig auf eine fremde Lesart fest. Eine mögliche Deutung kann so wie die maßgebliche Deutung erscheinen.</w:t>
      </w:r>
    </w:p>
    <w:p w14:paraId="7C0399D3" w14:textId="77777777" w:rsidR="00EC5602" w:rsidRPr="00B73904" w:rsidRDefault="00000000">
      <w:pPr>
        <w:pStyle w:val="Callout"/>
        <w:pBdr>
          <w:left w:val="single" w:sz="18" w:space="12" w:color="2E74B5"/>
        </w:pBdr>
        <w:shd w:val="clear" w:color="auto" w:fill="F4F6F9"/>
        <w:rPr>
          <w:color w:val="808080" w:themeColor="background1" w:themeShade="80"/>
          <w:lang w:val="de-DE"/>
        </w:rPr>
      </w:pPr>
      <w:r w:rsidRPr="00B73904">
        <w:rPr>
          <w:rFonts w:cs="Calibri"/>
          <w:b/>
          <w:color w:val="808080" w:themeColor="background1" w:themeShade="80"/>
          <w:lang w:val="de-DE"/>
        </w:rPr>
        <w:t xml:space="preserve">Das Bildpaarbuch ist ein produktives Scheitern: Es zeigt, dass sich </w:t>
      </w:r>
      <w:proofErr w:type="gramStart"/>
      <w:r w:rsidRPr="00B73904">
        <w:rPr>
          <w:rFonts w:cs="Calibri"/>
          <w:b/>
          <w:color w:val="808080" w:themeColor="background1" w:themeShade="80"/>
          <w:lang w:val="de-DE"/>
        </w:rPr>
        <w:t>RHEIN!ROMANTIK</w:t>
      </w:r>
      <w:proofErr w:type="gramEnd"/>
      <w:r w:rsidRPr="00B73904">
        <w:rPr>
          <w:rFonts w:cs="Calibri"/>
          <w:b/>
          <w:color w:val="808080" w:themeColor="background1" w:themeShade="80"/>
          <w:lang w:val="de-DE"/>
        </w:rPr>
        <w:t>? nicht dauerhaft in Zustimmung und Kritik aufteilen lässt - und dass auch ein erklärender Text den Deutungsraum zugleich öffnet und begrenzt.</w:t>
      </w:r>
    </w:p>
    <w:p w14:paraId="31313D26" w14:textId="77777777" w:rsidR="00EC5602" w:rsidRPr="00B73904" w:rsidRDefault="00000000">
      <w:pPr>
        <w:pStyle w:val="berschrift1"/>
        <w:rPr>
          <w:color w:val="808080" w:themeColor="background1" w:themeShade="80"/>
          <w:lang w:val="de-DE"/>
        </w:rPr>
      </w:pPr>
      <w:proofErr w:type="gramStart"/>
      <w:r w:rsidRPr="00B73904">
        <w:rPr>
          <w:rFonts w:ascii="Calibri" w:hAnsi="Calibri" w:cs="Calibri"/>
          <w:color w:val="808080" w:themeColor="background1" w:themeShade="80"/>
          <w:lang w:val="de-DE"/>
        </w:rPr>
        <w:lastRenderedPageBreak/>
        <w:t>3  Wenn</w:t>
      </w:r>
      <w:proofErr w:type="gramEnd"/>
      <w:r w:rsidRPr="00B73904">
        <w:rPr>
          <w:rFonts w:ascii="Calibri" w:hAnsi="Calibri" w:cs="Calibri"/>
          <w:color w:val="808080" w:themeColor="background1" w:themeShade="80"/>
          <w:lang w:val="de-DE"/>
        </w:rPr>
        <w:t xml:space="preserve"> Bilder Texte auslösen</w:t>
      </w:r>
    </w:p>
    <w:p w14:paraId="49039A45"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 xml:space="preserve">Mit den Poetischen Assoziationen und der später entstandenen Schreibwerkstatt öffnete </w:t>
      </w:r>
      <w:proofErr w:type="gramStart"/>
      <w:r w:rsidRPr="00B73904">
        <w:rPr>
          <w:rFonts w:cs="Calibri"/>
          <w:color w:val="808080" w:themeColor="background1" w:themeShade="80"/>
          <w:lang w:val="de-DE"/>
        </w:rPr>
        <w:t>RHEIN!ROMANTIK</w:t>
      </w:r>
      <w:proofErr w:type="gramEnd"/>
      <w:r w:rsidRPr="00B73904">
        <w:rPr>
          <w:rFonts w:cs="Calibri"/>
          <w:color w:val="808080" w:themeColor="background1" w:themeShade="80"/>
          <w:lang w:val="de-DE"/>
        </w:rPr>
        <w:t>? einen eigenen literarischen Zweig. Ausgangspunkt können einzelne Arbeiten aus dem vollständigen Einreichungsbestand, aus der Auswahl der Jurys oder aus einer en-passant-Ausstellung sein. Das Bild selbst bleibt unverändert. Es wird weder neu montiert noch visuell bearbeitet, sondern zum Auslöser eines Textes.</w:t>
      </w:r>
    </w:p>
    <w:p w14:paraId="2A421D23"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Damit unterscheidet sich diese Form grundlegend vom Bildpaarbuch. Dort werden Bilder beschrieben, verglichen und in einen kuratorisch erzeugten Zusammenhang gestellt. Im literarischen Zweig geht es nicht in erster Linie darum, festzuhalten, was auf einem Bild zu sehen ist. Entscheidend ist, welche Gedanken, Erinnerungen, Stimmungen oder erfundenen Situationen bei seiner Betrachtung entstehen. Der Text erklärt das Bild nicht; er setzt den von ihm ausgelösten Gedanken fort.</w:t>
      </w:r>
    </w:p>
    <w:p w14:paraId="456499E9" w14:textId="77777777" w:rsidR="00EC5602" w:rsidRPr="00B73904" w:rsidRDefault="00000000">
      <w:pPr>
        <w:pStyle w:val="berschrift2"/>
        <w:rPr>
          <w:color w:val="808080" w:themeColor="background1" w:themeShade="80"/>
          <w:lang w:val="de-DE"/>
        </w:rPr>
      </w:pPr>
      <w:r w:rsidRPr="00B73904">
        <w:rPr>
          <w:rFonts w:ascii="Calibri" w:hAnsi="Calibri" w:cs="Calibri"/>
          <w:color w:val="808080" w:themeColor="background1" w:themeShade="80"/>
          <w:lang w:val="de-DE"/>
        </w:rPr>
        <w:t>Anette Dodt: Poetische Assoziationen</w:t>
      </w:r>
    </w:p>
    <w:p w14:paraId="3F716373"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Die erste deutlich ausgeprägte Form entstand mit Anette Dodts Projekt „Poesie zum Bild“. Besucherinnen und Besucher konnten in den Ausstellungen selbst ein Werk auswählen oder die Auswahl dem Zufall überlassen. Anette Dodt trug dazu eine poetische Reaktion vor; Verse lagen teilweise auch zum Mitnehmen bereit. Weitere Autorinnen und Autoren waren eingeladen, eigene Gedichte beizusteuern. Form und lyrische Gattung blieben offen.</w:t>
      </w:r>
    </w:p>
    <w:p w14:paraId="7C010A84"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Diese Beiträge waren persönliche Bildinterpretationen, aber keine sachlichen Erläuterungen. Das Gedicht spricht erkennbar aus einer individuellen Perspektive. Es kann eine Stimmung verstärken, einen Nebengedanken aufgreifen oder sich weit vom unmittelbar Sichtbaren entfernen. Ganz ohne lenkende Wirkung ist auch diese Form nicht. Ihr Anspruch ist jedoch offengelegt: Das Gedicht tritt nicht als Erklärung auf, sondern als eine mögliche poetische Antwort unter vielen. Anette Dodts Mitarbeit ist inzwischen beendet; für die Bilanz bleibt ihr Ansatz als erster Schritt zu einem eigenständigen literarischen Beitrag wichtig.</w:t>
      </w:r>
    </w:p>
    <w:p w14:paraId="4EFD5EB1" w14:textId="77777777" w:rsidR="00EC5602" w:rsidRPr="00B73904" w:rsidRDefault="00000000">
      <w:pPr>
        <w:pStyle w:val="LinkLine"/>
        <w:rPr>
          <w:color w:val="808080" w:themeColor="background1" w:themeShade="80"/>
          <w:lang w:val="de-DE"/>
        </w:rPr>
      </w:pPr>
      <w:r w:rsidRPr="00B73904">
        <w:rPr>
          <w:rFonts w:cs="Calibri"/>
          <w:b/>
          <w:color w:val="808080" w:themeColor="background1" w:themeShade="80"/>
          <w:lang w:val="de-DE"/>
        </w:rPr>
        <w:t xml:space="preserve">Projektseite: </w:t>
      </w:r>
      <w:hyperlink r:id="rId8">
        <w:r w:rsidRPr="00B73904">
          <w:rPr>
            <w:color w:val="808080" w:themeColor="background1" w:themeShade="80"/>
            <w:szCs w:val="20"/>
            <w:u w:val="single"/>
            <w:lang w:val="de-DE"/>
          </w:rPr>
          <w:t>Poesie zum Bild</w:t>
        </w:r>
      </w:hyperlink>
    </w:p>
    <w:p w14:paraId="69268623" w14:textId="77777777" w:rsidR="00EC5602" w:rsidRPr="00B73904" w:rsidRDefault="00000000">
      <w:pPr>
        <w:pStyle w:val="berschrift2"/>
        <w:rPr>
          <w:color w:val="808080" w:themeColor="background1" w:themeShade="80"/>
          <w:lang w:val="de-DE"/>
        </w:rPr>
      </w:pPr>
      <w:r w:rsidRPr="00B73904">
        <w:rPr>
          <w:rFonts w:ascii="Calibri" w:hAnsi="Calibri" w:cs="Calibri"/>
          <w:color w:val="808080" w:themeColor="background1" w:themeShade="80"/>
          <w:lang w:val="de-DE"/>
        </w:rPr>
        <w:t>Die Schreibwerkstatt: vom Einfall zum eigenständigen Text</w:t>
      </w:r>
    </w:p>
    <w:p w14:paraId="05F4E4C1"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Zeitlich später entstand auf Initiative von Monika-Katharina Böss die Schreibwerkstatt. Sie ist als offene Gruppe angelegt und setzt keine literarische Vorbildung voraus. Aus der Begegnung mit einzelnen Ausstellungsbildern entstehen Notizen, Gedichte, Prosatexte oder kurze Geschichten. Diese Texte werden in der Gruppe gelesen, besprochen und weiterentwickelt. Die Werkstatt ist damit nicht nur eine Sammlung fertiger Einfälle, sondern ein fortlaufender gemeinsamer Arbeitsprozess.</w:t>
      </w:r>
    </w:p>
    <w:p w14:paraId="1EF87324"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 xml:space="preserve">Die Beiträge begleiten heute Vernissagen von </w:t>
      </w:r>
      <w:proofErr w:type="gramStart"/>
      <w:r w:rsidRPr="00B73904">
        <w:rPr>
          <w:rFonts w:cs="Calibri"/>
          <w:color w:val="808080" w:themeColor="background1" w:themeShade="80"/>
          <w:lang w:val="de-DE"/>
        </w:rPr>
        <w:t>RHEIN!ROMANTIK</w:t>
      </w:r>
      <w:proofErr w:type="gramEnd"/>
      <w:r w:rsidRPr="00B73904">
        <w:rPr>
          <w:rFonts w:cs="Calibri"/>
          <w:color w:val="808080" w:themeColor="background1" w:themeShade="80"/>
          <w:lang w:val="de-DE"/>
        </w:rPr>
        <w:t xml:space="preserve">? in Form kurzer Lesungen und finden Eingang in Publikationen und auf die Internetseite. Das Bild bleibt Ausgangsimpuls; der Text kann jedoch eine eigene Handlung, Stimme und Zeit entwickeln und schließlich als selbstständige Arbeit neben dem Bild stehen. Mehrere unabhängig voneinander entstandene Texte zu einem Bild sind dabei </w:t>
      </w:r>
      <w:r w:rsidRPr="00B73904">
        <w:rPr>
          <w:rFonts w:cs="Calibri"/>
          <w:color w:val="808080" w:themeColor="background1" w:themeShade="80"/>
          <w:lang w:val="de-DE"/>
        </w:rPr>
        <w:lastRenderedPageBreak/>
        <w:t>die Regel. So wird keine neue verbindliche Interpretation erzeugt, sondern die Vielfalt möglicher Fortsetzungen sichtbar.</w:t>
      </w:r>
    </w:p>
    <w:p w14:paraId="3C65FA4E" w14:textId="77777777" w:rsidR="00EC5602" w:rsidRPr="00B73904" w:rsidRDefault="00000000">
      <w:pPr>
        <w:pStyle w:val="LinkLine"/>
        <w:rPr>
          <w:color w:val="808080" w:themeColor="background1" w:themeShade="80"/>
          <w:lang w:val="de-DE"/>
        </w:rPr>
      </w:pPr>
      <w:r w:rsidRPr="00B73904">
        <w:rPr>
          <w:rFonts w:cs="Calibri"/>
          <w:b/>
          <w:color w:val="808080" w:themeColor="background1" w:themeShade="80"/>
          <w:lang w:val="de-DE"/>
        </w:rPr>
        <w:t xml:space="preserve">Projektseite: </w:t>
      </w:r>
      <w:hyperlink r:id="rId9">
        <w:r w:rsidRPr="00B73904">
          <w:rPr>
            <w:color w:val="808080" w:themeColor="background1" w:themeShade="80"/>
            <w:szCs w:val="20"/>
            <w:u w:val="single"/>
            <w:lang w:val="de-DE"/>
          </w:rPr>
          <w:t>Schreibwerkstatt</w:t>
        </w:r>
      </w:hyperlink>
    </w:p>
    <w:p w14:paraId="2F404E17" w14:textId="77777777" w:rsidR="00EC5602" w:rsidRPr="00B73904" w:rsidRDefault="00000000">
      <w:pPr>
        <w:pStyle w:val="Callout"/>
        <w:pBdr>
          <w:left w:val="single" w:sz="18" w:space="12" w:color="2E74B5"/>
        </w:pBdr>
        <w:shd w:val="clear" w:color="auto" w:fill="F4F6F9"/>
        <w:rPr>
          <w:color w:val="808080" w:themeColor="background1" w:themeShade="80"/>
          <w:lang w:val="de-DE"/>
        </w:rPr>
      </w:pPr>
      <w:r w:rsidRPr="00B73904">
        <w:rPr>
          <w:rFonts w:cs="Calibri"/>
          <w:b/>
          <w:color w:val="808080" w:themeColor="background1" w:themeShade="80"/>
          <w:lang w:val="de-DE"/>
        </w:rPr>
        <w:t>Der literarische Zweig verlässt die rein visuelle Ebene, ohne das Ausgangsbild zu verändern. Der Eingriff geschieht nicht im Bild, sondern im Text.</w:t>
      </w:r>
    </w:p>
    <w:p w14:paraId="51009455" w14:textId="77777777" w:rsidR="00EC5602" w:rsidRPr="00B73904" w:rsidRDefault="00000000">
      <w:pPr>
        <w:pStyle w:val="berschrift1"/>
        <w:rPr>
          <w:color w:val="808080" w:themeColor="background1" w:themeShade="80"/>
          <w:lang w:val="de-DE"/>
        </w:rPr>
      </w:pPr>
      <w:proofErr w:type="gramStart"/>
      <w:r w:rsidRPr="00B73904">
        <w:rPr>
          <w:rFonts w:ascii="Calibri" w:hAnsi="Calibri" w:cs="Calibri"/>
          <w:color w:val="808080" w:themeColor="background1" w:themeShade="80"/>
          <w:lang w:val="de-DE"/>
        </w:rPr>
        <w:t>4  Der</w:t>
      </w:r>
      <w:proofErr w:type="gramEnd"/>
      <w:r w:rsidRPr="00B73904">
        <w:rPr>
          <w:rFonts w:ascii="Calibri" w:hAnsi="Calibri" w:cs="Calibri"/>
          <w:color w:val="808080" w:themeColor="background1" w:themeShade="80"/>
          <w:lang w:val="de-DE"/>
        </w:rPr>
        <w:t xml:space="preserve"> Flügelschlag der Zeit - Bedeutung durch Reihenfolge</w:t>
      </w:r>
    </w:p>
    <w:p w14:paraId="1E4761C3"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 xml:space="preserve">„Der Flügelschlag der Zeit“ arbeitet ausschließlich mit vorhandenem </w:t>
      </w:r>
      <w:proofErr w:type="gramStart"/>
      <w:r w:rsidRPr="00B73904">
        <w:rPr>
          <w:rFonts w:cs="Calibri"/>
          <w:color w:val="808080" w:themeColor="background1" w:themeShade="80"/>
          <w:lang w:val="de-DE"/>
        </w:rPr>
        <w:t>R!R</w:t>
      </w:r>
      <w:proofErr w:type="gramEnd"/>
      <w:r w:rsidRPr="00B73904">
        <w:rPr>
          <w:rFonts w:cs="Calibri"/>
          <w:color w:val="808080" w:themeColor="background1" w:themeShade="80"/>
          <w:lang w:val="de-DE"/>
        </w:rPr>
        <w:t>?-Bildmaterial. Die einzelnen Werke werden weder gezeichnet, montiert noch fusioniert. Sie bleiben als selbstständige Arbeiten erkennbar. Die neue Bedeutung entsteht durch Auswahl, Reihenfolge, Wiederholung und den Übergang von einem Bild zum nächsten.</w:t>
      </w:r>
    </w:p>
    <w:p w14:paraId="337E4A5C"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Die Präsentation folgt keiner Chronik. Sie beschreibt drei Wege durch die Bilder: vom Material zum Lebensraum, vom Fluss zum Nutzraum sowie von Orientierung, Suche und Ankunft. Die Themen verändern sich; Fragen, Suche und Sehnsucht bleiben. Das Buch ist deshalb keine Antwort, sondern eine Bewegung.</w:t>
      </w:r>
    </w:p>
    <w:p w14:paraId="0EF78111"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Am Anfang steht der Fluss vor jeder Deutung - als Zusammenspiel von Zeit, Gestein, Wasser und Licht. Der Blick beginnt zu ordnen: Material folgt dem Fluss, Teile werden gefügt, aus Teilen wird Form. Der Mensch greift ein, bewegt Material und formt Lebensraum. Später erscheint der Rhein als Verkehrsweg, Arbeitsraum und Infrastruktur. Das Tal wird geordnet, vermessen, kartiert und nummeriert; Wege, Schifffahrt, Weinberge, technische Linien und Zeichen treten hinzu.</w:t>
      </w:r>
    </w:p>
    <w:p w14:paraId="481F3441"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Trotz dieser Ordnungen bleibt etwas offen. Menschen bewegen sich durch den Raum, vergleichen, kehren zurück und bringen ein eigenes Bild mit. Die verschiedenen künstlerischen Positionen ergeben keinen einheitlichen Blick. Sie bilden Fragmente eines Mosaiks. Wie der Fluss verändern sich auch die Bilder mit jedem neuen Zusammenhang und mit jeder Erinnerung.</w:t>
      </w:r>
    </w:p>
    <w:p w14:paraId="70247B99"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 xml:space="preserve">Der Epilog verschiebt die Ausgangsfrage. Am Anfang stand die Suche nach </w:t>
      </w:r>
      <w:proofErr w:type="gramStart"/>
      <w:r w:rsidRPr="00B73904">
        <w:rPr>
          <w:rFonts w:cs="Calibri"/>
          <w:color w:val="808080" w:themeColor="background1" w:themeShade="80"/>
          <w:lang w:val="de-DE"/>
        </w:rPr>
        <w:t>RHEIN!ROMANTIK?,</w:t>
      </w:r>
      <w:proofErr w:type="gramEnd"/>
      <w:r w:rsidRPr="00B73904">
        <w:rPr>
          <w:rFonts w:cs="Calibri"/>
          <w:color w:val="808080" w:themeColor="background1" w:themeShade="80"/>
          <w:lang w:val="de-DE"/>
        </w:rPr>
        <w:t xml:space="preserve"> am Ende eher die Suche nach Romantik. Ausrufezeichen und Fragezeichen werden nicht als Eigenschaften der Bilder verstanden, sondern als zwei Haltungen. Nicht der Rhein allein steht im Mittelpunkt, sondern der Blick auf ihn. Vielleicht gibt es deshalb nicht die Rheinromantik, sondern viele persönliche Begegnungen mit demselben Rhein.</w:t>
      </w:r>
    </w:p>
    <w:p w14:paraId="42A6A28E" w14:textId="77777777" w:rsidR="00EC5602" w:rsidRPr="00B73904" w:rsidRDefault="00000000">
      <w:pPr>
        <w:pStyle w:val="Callout"/>
        <w:pBdr>
          <w:left w:val="single" w:sz="18" w:space="12" w:color="2E74B5"/>
        </w:pBdr>
        <w:shd w:val="clear" w:color="auto" w:fill="F4F6F9"/>
        <w:rPr>
          <w:color w:val="808080" w:themeColor="background1" w:themeShade="80"/>
          <w:lang w:val="de-DE"/>
        </w:rPr>
      </w:pPr>
      <w:r w:rsidRPr="00B73904">
        <w:rPr>
          <w:rFonts w:cs="Calibri"/>
          <w:b/>
          <w:color w:val="808080" w:themeColor="background1" w:themeShade="80"/>
          <w:lang w:val="de-DE"/>
        </w:rPr>
        <w:t>Im „Flügelschlag der Zeit“ entsteht neue Bedeutung durch die Reihenfolge der Bilder. Die Werke bleiben visuell unangetastet; verändert wird ihr erzählerischer Zusammenhang.</w:t>
      </w:r>
    </w:p>
    <w:p w14:paraId="0DB6F2BD" w14:textId="77777777" w:rsidR="00EC5602" w:rsidRPr="00B73904" w:rsidRDefault="00000000">
      <w:pPr>
        <w:pStyle w:val="LinkLine"/>
        <w:rPr>
          <w:color w:val="808080" w:themeColor="background1" w:themeShade="80"/>
          <w:lang w:val="de-DE"/>
        </w:rPr>
      </w:pPr>
      <w:r w:rsidRPr="00B73904">
        <w:rPr>
          <w:rFonts w:cs="Calibri"/>
          <w:b/>
          <w:color w:val="808080" w:themeColor="background1" w:themeShade="80"/>
          <w:lang w:val="de-DE"/>
        </w:rPr>
        <w:t xml:space="preserve">Video: </w:t>
      </w:r>
      <w:hyperlink r:id="rId10">
        <w:r w:rsidRPr="00B73904">
          <w:rPr>
            <w:color w:val="808080" w:themeColor="background1" w:themeShade="80"/>
            <w:szCs w:val="20"/>
            <w:u w:val="single"/>
            <w:lang w:val="de-DE"/>
          </w:rPr>
          <w:t>Der Flügelschlag der Zeit</w:t>
        </w:r>
      </w:hyperlink>
    </w:p>
    <w:p w14:paraId="3E8AE546" w14:textId="77777777" w:rsidR="00EC5602" w:rsidRPr="00B73904" w:rsidRDefault="00000000">
      <w:pPr>
        <w:pStyle w:val="berschrift1"/>
        <w:rPr>
          <w:color w:val="808080" w:themeColor="background1" w:themeShade="80"/>
          <w:lang w:val="de-DE"/>
        </w:rPr>
      </w:pPr>
      <w:proofErr w:type="gramStart"/>
      <w:r w:rsidRPr="00B73904">
        <w:rPr>
          <w:rFonts w:ascii="Calibri" w:hAnsi="Calibri" w:cs="Calibri"/>
          <w:color w:val="808080" w:themeColor="background1" w:themeShade="80"/>
          <w:lang w:val="de-DE"/>
        </w:rPr>
        <w:lastRenderedPageBreak/>
        <w:t>5  Der</w:t>
      </w:r>
      <w:proofErr w:type="gramEnd"/>
      <w:r w:rsidRPr="00B73904">
        <w:rPr>
          <w:rFonts w:ascii="Calibri" w:hAnsi="Calibri" w:cs="Calibri"/>
          <w:color w:val="808080" w:themeColor="background1" w:themeShade="80"/>
          <w:lang w:val="de-DE"/>
        </w:rPr>
        <w:t xml:space="preserve"> Mann, der den Rhein nicht mehr fand</w:t>
      </w:r>
    </w:p>
    <w:p w14:paraId="718A7323"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Die Präsentation „Der Mann, der den Rhein nicht mehr fand“ entstand auf Grundlage einer MA - einer Mini-Ausstellung aus der Reihe „</w:t>
      </w:r>
      <w:proofErr w:type="gramStart"/>
      <w:r w:rsidRPr="00B73904">
        <w:rPr>
          <w:rFonts w:cs="Calibri"/>
          <w:color w:val="808080" w:themeColor="background1" w:themeShade="80"/>
          <w:lang w:val="de-DE"/>
        </w:rPr>
        <w:t>RHEIN!ROMANTIK</w:t>
      </w:r>
      <w:proofErr w:type="gramEnd"/>
      <w:r w:rsidRPr="00B73904">
        <w:rPr>
          <w:rFonts w:cs="Calibri"/>
          <w:color w:val="808080" w:themeColor="background1" w:themeShade="80"/>
          <w:lang w:val="de-DE"/>
        </w:rPr>
        <w:t>? en passant“. Diese Ausstellungen zeigen jeweils nur einen kleinen Ausschnitt aus dem umfangreichen Bildbestand des Projekts. In diesem Fall bildeten zehn ausgewählte Bilder den Ausgangspunkt.</w:t>
      </w:r>
    </w:p>
    <w:p w14:paraId="676FF535" w14:textId="77777777" w:rsidR="00EC5602" w:rsidRPr="00B73904" w:rsidRDefault="00000000">
      <w:pPr>
        <w:pStyle w:val="LinkLine"/>
        <w:rPr>
          <w:color w:val="808080" w:themeColor="background1" w:themeShade="80"/>
          <w:lang w:val="de-DE"/>
        </w:rPr>
      </w:pPr>
      <w:r w:rsidRPr="00B73904">
        <w:rPr>
          <w:rFonts w:cs="Calibri"/>
          <w:b/>
          <w:color w:val="808080" w:themeColor="background1" w:themeShade="80"/>
          <w:lang w:val="de-DE"/>
        </w:rPr>
        <w:t xml:space="preserve">Ausgangspunkt: </w:t>
      </w:r>
      <w:hyperlink r:id="rId11">
        <w:proofErr w:type="gramStart"/>
        <w:r w:rsidRPr="00B73904">
          <w:rPr>
            <w:color w:val="808080" w:themeColor="background1" w:themeShade="80"/>
            <w:szCs w:val="20"/>
            <w:u w:val="single"/>
            <w:lang w:val="de-DE"/>
          </w:rPr>
          <w:t>RHEIN!ROMANTIK</w:t>
        </w:r>
        <w:proofErr w:type="gramEnd"/>
        <w:r w:rsidRPr="00B73904">
          <w:rPr>
            <w:color w:val="808080" w:themeColor="background1" w:themeShade="80"/>
            <w:szCs w:val="20"/>
            <w:u w:val="single"/>
            <w:lang w:val="de-DE"/>
          </w:rPr>
          <w:t>? en passant - Bilder unserer Ausstellung</w:t>
        </w:r>
      </w:hyperlink>
    </w:p>
    <w:p w14:paraId="4D1ED6E2"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Aus diesen zehn Bildern entwickelte sich eine frei erfundene Geschichte: Ein Mann bewegt sich durch die Ausstellung und sucht den Rhein, ohne ihn noch eindeutig finden zu können. Die Präsentation ist daher weder eine Dokumentation der ausgestellten Werke noch eine kunsthistorische Erklärung. Sie ist eine mögliche Erzählung, die sich aus den Bildern und ihrer Reihenfolge ergibt.</w:t>
      </w:r>
    </w:p>
    <w:p w14:paraId="332673C5"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Im Unterschied zum „Flügelschlag der Zeit“ wird der visuelle Rahmen hier erstmals erweitert. Zu den weiterhin erkennbaren Ausstellungsbildern treten zeichnerische Elemente. Sie verbinden Szenen, führen die Figur des Mannes durch die Geschichte und schaffen Bilder, die im ursprünglichen Bestand nicht vorhanden waren.</w:t>
      </w:r>
    </w:p>
    <w:p w14:paraId="653413F9"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Damit verändert sich die Form der Präsentation grundlegend. Die Werke werden nicht mehr nur ausgewählt, geordnet und gezeigt, sondern zum Ausgangsmaterial einer neuen Bilderzählung. Die Zeichnungen greifen in den ursprünglichen Bildzusammenhang ein, ohne die Ausgangsbilder vollständig aufzulösen. Sie öffnen den Denkrahmen für stärkere visuelle Eingriffe. „Kondensat“ entsteht dennoch nicht aus dieser Mini-Ausstellung, sondern als eigenständiger Weg aus dem gemeinsamen Archiv.</w:t>
      </w:r>
    </w:p>
    <w:p w14:paraId="19EF1545" w14:textId="77777777" w:rsidR="00EC5602" w:rsidRPr="00B73904" w:rsidRDefault="00000000">
      <w:pPr>
        <w:pStyle w:val="Callout"/>
        <w:pBdr>
          <w:left w:val="single" w:sz="18" w:space="12" w:color="2E74B5"/>
        </w:pBdr>
        <w:shd w:val="clear" w:color="auto" w:fill="F4F6F9"/>
        <w:rPr>
          <w:color w:val="808080" w:themeColor="background1" w:themeShade="80"/>
          <w:lang w:val="de-DE"/>
        </w:rPr>
      </w:pPr>
      <w:r w:rsidRPr="00B73904">
        <w:rPr>
          <w:rFonts w:cs="Calibri"/>
          <w:b/>
          <w:color w:val="808080" w:themeColor="background1" w:themeShade="80"/>
          <w:lang w:val="de-DE"/>
        </w:rPr>
        <w:t xml:space="preserve">Die vorhandenen Bilder bleiben erkennbar, werden aber durch Zeichnung und frei erfundenes </w:t>
      </w:r>
      <w:proofErr w:type="gramStart"/>
      <w:r w:rsidRPr="00B73904">
        <w:rPr>
          <w:rFonts w:cs="Calibri"/>
          <w:b/>
          <w:color w:val="808080" w:themeColor="background1" w:themeShade="80"/>
          <w:lang w:val="de-DE"/>
        </w:rPr>
        <w:t>Narrativ</w:t>
      </w:r>
      <w:proofErr w:type="gramEnd"/>
      <w:r w:rsidRPr="00B73904">
        <w:rPr>
          <w:rFonts w:cs="Calibri"/>
          <w:b/>
          <w:color w:val="808080" w:themeColor="background1" w:themeShade="80"/>
          <w:lang w:val="de-DE"/>
        </w:rPr>
        <w:t xml:space="preserve"> in eine neue Geschichte versetzt.</w:t>
      </w:r>
    </w:p>
    <w:p w14:paraId="040FBB6E" w14:textId="77777777" w:rsidR="00EC5602" w:rsidRPr="00B73904" w:rsidRDefault="00000000">
      <w:pPr>
        <w:pStyle w:val="LinkLine"/>
        <w:rPr>
          <w:color w:val="808080" w:themeColor="background1" w:themeShade="80"/>
          <w:lang w:val="de-DE"/>
        </w:rPr>
      </w:pPr>
      <w:r w:rsidRPr="00B73904">
        <w:rPr>
          <w:rFonts w:cs="Calibri"/>
          <w:b/>
          <w:color w:val="808080" w:themeColor="background1" w:themeShade="80"/>
          <w:lang w:val="de-DE"/>
        </w:rPr>
        <w:t xml:space="preserve">Video: </w:t>
      </w:r>
      <w:hyperlink r:id="rId12">
        <w:r w:rsidRPr="00B73904">
          <w:rPr>
            <w:color w:val="808080" w:themeColor="background1" w:themeShade="80"/>
            <w:szCs w:val="20"/>
            <w:u w:val="single"/>
            <w:lang w:val="de-DE"/>
          </w:rPr>
          <w:t>Der Mann, der den Rhein nicht mehr fand</w:t>
        </w:r>
      </w:hyperlink>
    </w:p>
    <w:p w14:paraId="6A9629C0" w14:textId="77777777" w:rsidR="00EC5602" w:rsidRPr="00B73904" w:rsidRDefault="00000000">
      <w:pPr>
        <w:pStyle w:val="berschrift1"/>
        <w:rPr>
          <w:color w:val="808080" w:themeColor="background1" w:themeShade="80"/>
          <w:lang w:val="de-DE"/>
        </w:rPr>
      </w:pPr>
      <w:proofErr w:type="gramStart"/>
      <w:r w:rsidRPr="00B73904">
        <w:rPr>
          <w:rFonts w:ascii="Calibri" w:hAnsi="Calibri" w:cs="Calibri"/>
          <w:color w:val="808080" w:themeColor="background1" w:themeShade="80"/>
          <w:lang w:val="de-DE"/>
        </w:rPr>
        <w:t>6  Kondensat</w:t>
      </w:r>
      <w:proofErr w:type="gramEnd"/>
      <w:r w:rsidRPr="00B73904">
        <w:rPr>
          <w:rFonts w:ascii="Calibri" w:hAnsi="Calibri" w:cs="Calibri"/>
          <w:color w:val="808080" w:themeColor="background1" w:themeShade="80"/>
          <w:lang w:val="de-DE"/>
        </w:rPr>
        <w:t xml:space="preserve"> - Bedeutung durch Fusion</w:t>
      </w:r>
    </w:p>
    <w:p w14:paraId="1DCC8CD5"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 xml:space="preserve">„Kondensat“ ist die stärkste visuelle Bearbeitung innerhalb der bisherigen Präsentationsformen. Die Arbeit zweigt unmittelbar aus demselben </w:t>
      </w:r>
      <w:proofErr w:type="gramStart"/>
      <w:r w:rsidRPr="00B73904">
        <w:rPr>
          <w:rFonts w:cs="Calibri"/>
          <w:color w:val="808080" w:themeColor="background1" w:themeShade="80"/>
          <w:lang w:val="de-DE"/>
        </w:rPr>
        <w:t>R!R</w:t>
      </w:r>
      <w:proofErr w:type="gramEnd"/>
      <w:r w:rsidRPr="00B73904">
        <w:rPr>
          <w:rFonts w:cs="Calibri"/>
          <w:color w:val="808080" w:themeColor="background1" w:themeShade="80"/>
          <w:lang w:val="de-DE"/>
        </w:rPr>
        <w:t>?-Archiv ab wie die anderen Formen. Sie ist weder eine Fortsetzung der Mini-Ausstellung noch genealogisch aus „Der Flügelschlag der Zeit“ hervorgegangen. Ihre Nähe zu diesen Arbeiten besteht im gemeinsamen Material und in der Frage, wie daraus neue Bedeutungen entstehen können.</w:t>
      </w:r>
    </w:p>
    <w:p w14:paraId="4B43984D" w14:textId="77777777" w:rsidR="00EC5602" w:rsidRPr="00B73904" w:rsidRDefault="00000000">
      <w:pPr>
        <w:pStyle w:val="berschrift2"/>
        <w:rPr>
          <w:color w:val="808080" w:themeColor="background1" w:themeShade="80"/>
          <w:lang w:val="de-DE"/>
        </w:rPr>
      </w:pPr>
      <w:r w:rsidRPr="00B73904">
        <w:rPr>
          <w:rFonts w:ascii="Calibri" w:hAnsi="Calibri" w:cs="Calibri"/>
          <w:color w:val="808080" w:themeColor="background1" w:themeShade="80"/>
          <w:lang w:val="de-DE"/>
        </w:rPr>
        <w:t>Kontaktabzüge als Materialgrenze</w:t>
      </w:r>
    </w:p>
    <w:p w14:paraId="7B36A267"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 xml:space="preserve">Das Ausgangsmaterial bilden Kontaktabzüge mit jeweils etwa zwölf Bildern. Welche Arbeiten dort zusammentreffen, ist zunächst durch die willkürliche Zusammenstellung der Abzüge begrenzt; zugleich geht dieser Grenze bereits eine subjektive Auswahl aus dem Archiv voraus. Diese Kontaktabzüge </w:t>
      </w:r>
      <w:r w:rsidRPr="00B73904">
        <w:rPr>
          <w:rFonts w:cs="Calibri"/>
          <w:color w:val="808080" w:themeColor="background1" w:themeShade="80"/>
          <w:lang w:val="de-DE"/>
        </w:rPr>
        <w:lastRenderedPageBreak/>
        <w:t>wurden nicht für „Kondensat“ komponiert. Gerade die zufälligen Nachbarschaften wurden zum Arbeitsmaterial.</w:t>
      </w:r>
    </w:p>
    <w:p w14:paraId="7A0140DA"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Die Fusion blieb immer innerhalb eines Kontaktabzugs. Bilder aus unterschiedlichen Abzügen wurden nicht miteinander verbunden. Je nach Motiv wurden zunächst zwei oder drei Bilder ausgewählt, die als „Master“ die Richtung vorgaben. Weitere Bilder desselben Kontaktabzugs konnten hinzukommen. Ein fertiges Fusionsbild beruht daher motivabhängig meist auf zwei bis sechs Ausgangsbildern. Angestrebt wurde grundsätzlich ein Panoramaformat.</w:t>
      </w:r>
    </w:p>
    <w:p w14:paraId="1D21D9B8"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Zufall und subjektive Entscheidung greifen dabei ineinander. Die Archivordnung bestimmt, welche Partner überhaupt verfügbar sind. Die Auswahl des Masters, das Hinzufügen weiterer Motive, ihre Gewichtung, die Varianten und die endgültige Entscheidung folgen dagegen dem subjektiven Gesamteindruck. „Kondensat“ ist daher kein Zufallscollage, sondern eine bewusst gesteuerte Arbeit innerhalb einer willkürlich gesetzten Materialgrenze.</w:t>
      </w:r>
    </w:p>
    <w:p w14:paraId="36AA1853" w14:textId="77777777" w:rsidR="00EC5602" w:rsidRPr="00B73904" w:rsidRDefault="00000000">
      <w:pPr>
        <w:pStyle w:val="berschrift2"/>
        <w:rPr>
          <w:color w:val="808080" w:themeColor="background1" w:themeShade="80"/>
          <w:lang w:val="de-DE"/>
        </w:rPr>
      </w:pPr>
      <w:r w:rsidRPr="00B73904">
        <w:rPr>
          <w:rFonts w:ascii="Calibri" w:hAnsi="Calibri" w:cs="Calibri"/>
          <w:color w:val="808080" w:themeColor="background1" w:themeShade="80"/>
          <w:lang w:val="de-DE"/>
        </w:rPr>
        <w:t>Photoshop und KI als Werkzeuge</w:t>
      </w:r>
    </w:p>
    <w:p w14:paraId="3673EFA3"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Photoshop sowie bildbearbeitende und generative KI-Verfahren setzten die Fusion der Bilder um. Sie erzeugten Möglichkeiten, Übergänge und Varianten. Die Auswahl der Ausgangsbilder trafen sie nicht. Auswahl, Gewichtung, Korrektur, Verwerfung, Reihenfolge und endgültige Entscheidung lagen bei Walter Nussbaum.</w:t>
      </w:r>
    </w:p>
    <w:p w14:paraId="18BCFEA2"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Die Übergänge wurden bei Bedarf in Photoshop nachbearbeitet. Außerdem wurde die Helligkeit korrigiert, wenn Überlagerungen zu einem zu starken Hell-Dunkel-Kontrast führten. Farbe und Charakter der Ausgangsbilder sollten darüber hinaus so weit wie möglich erhalten bleiben. Die Rechte an den verwendeten Werken verbleiben bei den jeweiligen Urheberinnen und Urhebern.</w:t>
      </w:r>
    </w:p>
    <w:p w14:paraId="25814C18" w14:textId="77777777" w:rsidR="00EC5602" w:rsidRPr="00B73904" w:rsidRDefault="00000000">
      <w:pPr>
        <w:pStyle w:val="berschrift2"/>
        <w:rPr>
          <w:color w:val="808080" w:themeColor="background1" w:themeShade="80"/>
          <w:lang w:val="de-DE"/>
        </w:rPr>
      </w:pPr>
      <w:r w:rsidRPr="00B73904">
        <w:rPr>
          <w:rFonts w:ascii="Calibri" w:hAnsi="Calibri" w:cs="Calibri"/>
          <w:color w:val="808080" w:themeColor="background1" w:themeShade="80"/>
          <w:lang w:val="de-DE"/>
        </w:rPr>
        <w:t>Ein evolutiver, aber subjektiver Prozess</w:t>
      </w:r>
    </w:p>
    <w:p w14:paraId="6C50F3E2"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Eine fertige Geschichte stand nicht am Anfang. Nach einer ersten Fusion wurde betrachtet, was das neue Bild aussagen könnte, welche Motive sich verstärken und welche Geschichte darin sichtbar werden könnte. Daraus entstanden neue Varianten, Korrekturen und Entscheidungen. Ohne den Vorgang zu überhöhen, lässt er sich als evolutiver Arbeitsprozess beschreiben: Möglichkeiten entstehen, werden geprüft, verworfen oder weitergeführt. Das Ziel liegt nicht in einer objektiven Lösung, sondern in einer subjektiv empfundenen Harmonie von Farbe und Motiv oder in der Verstärkung einer besonderen Beobachtung.</w:t>
      </w:r>
    </w:p>
    <w:p w14:paraId="78A903A8"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Die Abstraktion entsteht vor allem durch unrealistische räumliche Beziehungen: oben und unten, Wasser und Land, Nähe und Ferne oder verschiedene Maßstäbe werden miteinander vermischt. Die Ausgangsmotive können erkennbar bleiben und zugleich in eine unmögliche Szenerie geraten. Darin liegt die Nähe zu der Arbeitsweise, die bereits bei den Rheinkieseln im „Flügelschlag der Zeit“ sichtbar wurde: Zunächst bedeutungslose, vom Zufall bestimmte Steine werden betrachtet, interpretiert und schrittweise gerichtet.</w:t>
      </w:r>
    </w:p>
    <w:p w14:paraId="06FE4D3B" w14:textId="77777777" w:rsidR="00EC5602" w:rsidRPr="00B73904" w:rsidRDefault="00000000">
      <w:pPr>
        <w:pStyle w:val="Callout"/>
        <w:pBdr>
          <w:left w:val="single" w:sz="18" w:space="12" w:color="1F4D78"/>
        </w:pBdr>
        <w:shd w:val="clear" w:color="auto" w:fill="E8EEF5"/>
        <w:rPr>
          <w:color w:val="808080" w:themeColor="background1" w:themeShade="80"/>
          <w:lang w:val="de-DE"/>
        </w:rPr>
      </w:pPr>
      <w:r w:rsidRPr="00B73904">
        <w:rPr>
          <w:rFonts w:cs="Calibri"/>
          <w:b/>
          <w:color w:val="808080" w:themeColor="background1" w:themeShade="80"/>
          <w:lang w:val="de-DE"/>
        </w:rPr>
        <w:lastRenderedPageBreak/>
        <w:t>Aus Steinen wurden Muster, aus Mustern wurden Türme, aus Türmen wurden Ortschaften.</w:t>
      </w:r>
    </w:p>
    <w:p w14:paraId="64E57406" w14:textId="77777777" w:rsidR="00EC5602" w:rsidRPr="00B73904" w:rsidRDefault="00000000">
      <w:pPr>
        <w:rPr>
          <w:color w:val="808080" w:themeColor="background1" w:themeShade="80"/>
          <w:lang w:val="de-DE"/>
        </w:rPr>
      </w:pPr>
      <w:proofErr w:type="gramStart"/>
      <w:r w:rsidRPr="00B73904">
        <w:rPr>
          <w:rFonts w:cs="Calibri"/>
          <w:color w:val="808080" w:themeColor="background1" w:themeShade="80"/>
          <w:lang w:val="de-DE"/>
        </w:rPr>
        <w:t>RHEIN!ROMANTIK</w:t>
      </w:r>
      <w:proofErr w:type="gramEnd"/>
      <w:r w:rsidRPr="00B73904">
        <w:rPr>
          <w:rFonts w:cs="Calibri"/>
          <w:color w:val="808080" w:themeColor="background1" w:themeShade="80"/>
          <w:lang w:val="de-DE"/>
        </w:rPr>
        <w:t>? ist dabei ein Steinbruch oder Materialreservoir. Andere Fusionspartner könnten jederzeit andere Motive und Aussagen erzeugen. Manche Bilder verdichten sich zu einem „Rheingerümpel“. Damit sind nicht die einzelnen Ausgangswerke als Gerümpel gemeint. Erst durch ihre Auswahl und das Aufeinandertürmen von Motiven entsteht dieser Eindruck.</w:t>
      </w:r>
    </w:p>
    <w:p w14:paraId="51A0EEBC" w14:textId="77777777" w:rsidR="00EC5602" w:rsidRPr="00B73904" w:rsidRDefault="00000000">
      <w:pPr>
        <w:pStyle w:val="berschrift2"/>
        <w:rPr>
          <w:color w:val="808080" w:themeColor="background1" w:themeShade="80"/>
          <w:lang w:val="de-DE"/>
        </w:rPr>
      </w:pPr>
      <w:r w:rsidRPr="00B73904">
        <w:rPr>
          <w:rFonts w:ascii="Calibri" w:hAnsi="Calibri" w:cs="Calibri"/>
          <w:color w:val="808080" w:themeColor="background1" w:themeShade="80"/>
          <w:lang w:val="de-DE"/>
        </w:rPr>
        <w:t>Zwei gleichberechtigte Wege aus der Bilderflut</w:t>
      </w:r>
    </w:p>
    <w:p w14:paraId="25F372FF"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Bereits das veränderte Titelbild macht den Eingriff sichtbar: Die Loreley erscheint bekleidet und in einen neuen Zusammenhang versetzt. Im Verlauf der Präsentation verdichtet sich der Rhein zu einer Überfülle aus Landschaft, Kunst, Geschichte, Verkehr, Tourismus, Erinnerungen und Erwartungen. Aus dieser Informationsdichte werden dem Betrachter zwei Wege nebeneinander angeboten.</w:t>
      </w:r>
    </w:p>
    <w:p w14:paraId="078F6C2B" w14:textId="77777777" w:rsidR="00EC5602" w:rsidRPr="00B73904" w:rsidRDefault="00000000">
      <w:pPr>
        <w:keepLines/>
        <w:ind w:left="198" w:hanging="198"/>
        <w:rPr>
          <w:color w:val="808080" w:themeColor="background1" w:themeShade="80"/>
          <w:lang w:val="de-DE"/>
        </w:rPr>
      </w:pPr>
      <w:r w:rsidRPr="00B73904">
        <w:rPr>
          <w:rFonts w:cs="Calibri"/>
          <w:b/>
          <w:color w:val="808080" w:themeColor="background1" w:themeShade="80"/>
          <w:lang w:val="de-DE"/>
        </w:rPr>
        <w:t xml:space="preserve">Pfad Natur: </w:t>
      </w:r>
      <w:r w:rsidRPr="00B73904">
        <w:rPr>
          <w:rFonts w:cs="Calibri"/>
          <w:color w:val="808080" w:themeColor="background1" w:themeShade="80"/>
          <w:lang w:val="de-DE"/>
        </w:rPr>
        <w:t>Der Sprung durch das geöffnete Fenster führt in die gegenwärtige Landschaft. Auch sie ist keine unberührte Gegenwelt; Stadt, Verkehr, Geschichte und Kunst haben sie längst geprägt.</w:t>
      </w:r>
    </w:p>
    <w:p w14:paraId="243564B2" w14:textId="77777777" w:rsidR="00EC5602" w:rsidRPr="00B73904" w:rsidRDefault="00000000">
      <w:pPr>
        <w:keepLines/>
        <w:ind w:left="198" w:hanging="198"/>
        <w:rPr>
          <w:color w:val="808080" w:themeColor="background1" w:themeShade="80"/>
          <w:lang w:val="de-DE"/>
        </w:rPr>
      </w:pPr>
      <w:r w:rsidRPr="00B73904">
        <w:rPr>
          <w:rFonts w:cs="Calibri"/>
          <w:b/>
          <w:color w:val="808080" w:themeColor="background1" w:themeShade="80"/>
          <w:lang w:val="de-DE"/>
        </w:rPr>
        <w:t xml:space="preserve">Pfad Fantasie: </w:t>
      </w:r>
      <w:r w:rsidRPr="00B73904">
        <w:rPr>
          <w:rFonts w:cs="Calibri"/>
          <w:color w:val="808080" w:themeColor="background1" w:themeShade="80"/>
          <w:lang w:val="de-DE"/>
        </w:rPr>
        <w:t>Der Sprung in Märchen, Sagen und erfundene Bildräume öffnet eine Welt, in der Zeit, Material und Schwerkraft ihre festen Regeln verlieren.</w:t>
      </w:r>
    </w:p>
    <w:p w14:paraId="2F64C78C"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Beide Pfade sind gleichberechtigte Angebote, keine aufeinanderfolgenden Stufen. Der eine sucht Entlastung und neue Aufmerksamkeit in der Natur, der andere neue Möglichkeiten in der Fantasie. Beide entfernen sich von einer unmittelbaren, vermeintlich eindeutigen Wirklichkeit und führen gerade dadurch zur Romantik zurück - verstanden nicht als festes Bild aus Burgen, Wein und Sonnenuntergängen, sondern als Haltung zwischen Erinnerung, Sehnsucht, Zweifel, Erfahrung und subjektiver Wahrnehmung.</w:t>
      </w:r>
    </w:p>
    <w:p w14:paraId="48481941" w14:textId="77777777" w:rsidR="00EC5602" w:rsidRPr="00B73904" w:rsidRDefault="00000000">
      <w:pPr>
        <w:pStyle w:val="berschrift2"/>
        <w:rPr>
          <w:color w:val="808080" w:themeColor="background1" w:themeShade="80"/>
          <w:lang w:val="de-DE"/>
        </w:rPr>
      </w:pPr>
      <w:r w:rsidRPr="00B73904">
        <w:rPr>
          <w:rFonts w:ascii="Calibri" w:hAnsi="Calibri" w:cs="Calibri"/>
          <w:color w:val="808080" w:themeColor="background1" w:themeShade="80"/>
          <w:lang w:val="de-DE"/>
        </w:rPr>
        <w:t>Der Eingriff und seine Gegenstimmen</w:t>
      </w:r>
    </w:p>
    <w:p w14:paraId="10FDB2D3"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Die Fusion verändert die vom Bildautor einmal vorgegebene Richtung wesentlich stärker als alle vorherigen Formen. Dieser Eingriff wird nicht von allen als Bereicherung empfunden. Es kann der Eindruck entstehen, der ursprüngliche Gedanke eines Werkes gehe verloren oder werde durch den Remix misshandelt. Diese Gegenstimme gehört zur Arbeit und sollte nicht verschwiegen werden.</w:t>
      </w:r>
    </w:p>
    <w:p w14:paraId="6FC204D1"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Die Remixbilder sind deshalb ausdrücklich eine persönliche künstlerische Sicht von Walter Nussbaum auf einen gemeinsamen Bestand. Sie sind keine gemeinsame Aussage aller Beteiligten und keine verbindliche Interpretation der verwendeten Werke. Gerade die Offenlegung von Auswahl, Werkzeugen und Autorschaft ist notwendig, weil der Eingriff so weit reicht.</w:t>
      </w:r>
    </w:p>
    <w:p w14:paraId="013FC0AA" w14:textId="77777777" w:rsidR="00EC5602" w:rsidRPr="00B73904" w:rsidRDefault="00000000">
      <w:pPr>
        <w:pStyle w:val="Callout"/>
        <w:pBdr>
          <w:left w:val="single" w:sz="18" w:space="12" w:color="2E74B5"/>
        </w:pBdr>
        <w:shd w:val="clear" w:color="auto" w:fill="F4F6F9"/>
        <w:rPr>
          <w:color w:val="808080" w:themeColor="background1" w:themeShade="80"/>
          <w:lang w:val="de-DE"/>
        </w:rPr>
      </w:pPr>
      <w:r w:rsidRPr="00B73904">
        <w:rPr>
          <w:rFonts w:cs="Calibri"/>
          <w:b/>
          <w:color w:val="808080" w:themeColor="background1" w:themeShade="80"/>
          <w:lang w:val="de-DE"/>
        </w:rPr>
        <w:t>„Kondensat“ kann als radikale Schlussform der bisherigen Präsentationsreihe stehen. Es ist aber weder ein notwendiges Ende noch das Ende der Suche. Die Bilder ließen sich unendlich weiter variieren; gezeigt wird eine exemplarische, subjektive Umsetzung.</w:t>
      </w:r>
    </w:p>
    <w:p w14:paraId="05CEDB41" w14:textId="77777777" w:rsidR="00EC5602" w:rsidRPr="00B73904" w:rsidRDefault="00000000">
      <w:pPr>
        <w:pStyle w:val="LinkLine"/>
        <w:rPr>
          <w:color w:val="808080" w:themeColor="background1" w:themeShade="80"/>
          <w:lang w:val="de-DE"/>
        </w:rPr>
      </w:pPr>
      <w:r w:rsidRPr="00B73904">
        <w:rPr>
          <w:rFonts w:cs="Calibri"/>
          <w:b/>
          <w:color w:val="808080" w:themeColor="background1" w:themeShade="80"/>
          <w:lang w:val="de-DE"/>
        </w:rPr>
        <w:t xml:space="preserve">Video: </w:t>
      </w:r>
      <w:hyperlink r:id="rId13">
        <w:r w:rsidRPr="00B73904">
          <w:rPr>
            <w:color w:val="808080" w:themeColor="background1" w:themeShade="80"/>
            <w:szCs w:val="20"/>
            <w:u w:val="single"/>
            <w:lang w:val="de-DE"/>
          </w:rPr>
          <w:t>Kondensat</w:t>
        </w:r>
      </w:hyperlink>
    </w:p>
    <w:p w14:paraId="6BBE0781" w14:textId="77777777" w:rsidR="00EC5602" w:rsidRPr="00B73904" w:rsidRDefault="00000000">
      <w:pPr>
        <w:rPr>
          <w:color w:val="808080" w:themeColor="background1" w:themeShade="80"/>
          <w:lang w:val="de-DE"/>
        </w:rPr>
      </w:pPr>
      <w:r w:rsidRPr="00B73904">
        <w:rPr>
          <w:color w:val="808080" w:themeColor="background1" w:themeShade="80"/>
          <w:lang w:val="de-DE"/>
        </w:rPr>
        <w:br w:type="page"/>
      </w:r>
    </w:p>
    <w:p w14:paraId="7432E2B8" w14:textId="77777777" w:rsidR="00EC5602" w:rsidRPr="00B73904" w:rsidRDefault="00000000">
      <w:pPr>
        <w:pStyle w:val="berschrift1"/>
        <w:rPr>
          <w:color w:val="808080" w:themeColor="background1" w:themeShade="80"/>
          <w:lang w:val="de-DE"/>
        </w:rPr>
      </w:pPr>
      <w:r w:rsidRPr="00B73904">
        <w:rPr>
          <w:rFonts w:ascii="Calibri" w:hAnsi="Calibri" w:cs="Calibri"/>
          <w:color w:val="808080" w:themeColor="background1" w:themeShade="80"/>
          <w:lang w:val="de-DE"/>
        </w:rPr>
        <w:lastRenderedPageBreak/>
        <w:t>Was die sechs Formen unterscheidet</w:t>
      </w:r>
    </w:p>
    <w:p w14:paraId="5F309B5D" w14:textId="77777777" w:rsidR="00EC5602" w:rsidRPr="00B73904" w:rsidRDefault="00000000">
      <w:pPr>
        <w:keepNext/>
        <w:rPr>
          <w:color w:val="808080" w:themeColor="background1" w:themeShade="80"/>
          <w:lang w:val="de-DE"/>
        </w:rPr>
      </w:pPr>
      <w:r w:rsidRPr="00B73904">
        <w:rPr>
          <w:rFonts w:cs="Calibri"/>
          <w:color w:val="808080" w:themeColor="background1" w:themeShade="80"/>
          <w:lang w:val="de-DE"/>
        </w:rPr>
        <w:t>Alle Präsentationsformen greifen auf denselben wachsenden Bildbestand zurück, verändern ihn jedoch in unterschiedlicher Stärke. Die folgende Übersicht zeigt nicht eine Rangfolge, sondern verschiedene Arten des Eingriffs.</w:t>
      </w:r>
    </w:p>
    <w:tbl>
      <w:tblPr>
        <w:tblStyle w:val="Tabellenraster"/>
        <w:tblW w:w="9300" w:type="dxa"/>
        <w:tblInd w:w="120" w:type="dxa"/>
        <w:tblBorders>
          <w:top w:val="single" w:sz="6" w:space="0" w:color="CBD5E1"/>
          <w:left w:val="single" w:sz="6" w:space="0" w:color="CBD5E1"/>
          <w:bottom w:val="single" w:sz="6" w:space="0" w:color="CBD5E1"/>
          <w:right w:val="single" w:sz="6" w:space="0" w:color="CBD5E1"/>
          <w:insideH w:val="single" w:sz="6" w:space="0" w:color="CBD5E1"/>
          <w:insideV w:val="single" w:sz="6" w:space="0" w:color="CBD5E1"/>
        </w:tblBorders>
        <w:tblLayout w:type="fixed"/>
        <w:tblLook w:val="04A0" w:firstRow="1" w:lastRow="0" w:firstColumn="1" w:lastColumn="0" w:noHBand="0" w:noVBand="1"/>
      </w:tblPr>
      <w:tblGrid>
        <w:gridCol w:w="2500"/>
        <w:gridCol w:w="3300"/>
        <w:gridCol w:w="3500"/>
      </w:tblGrid>
      <w:tr w:rsidR="00EC5602" w:rsidRPr="00B73904" w14:paraId="1B372E9E" w14:textId="77777777">
        <w:trPr>
          <w:tblHeader/>
        </w:trPr>
        <w:tc>
          <w:tcPr>
            <w:tcW w:w="2500" w:type="dxa"/>
            <w:shd w:val="clear" w:color="auto" w:fill="F4F6F9"/>
            <w:tcMar>
              <w:top w:w="90" w:type="dxa"/>
              <w:left w:w="120" w:type="dxa"/>
              <w:bottom w:w="90" w:type="dxa"/>
              <w:right w:w="120" w:type="dxa"/>
            </w:tcMar>
            <w:vAlign w:val="center"/>
          </w:tcPr>
          <w:p w14:paraId="66C515A0" w14:textId="77777777" w:rsidR="00EC5602" w:rsidRPr="00B73904" w:rsidRDefault="00000000">
            <w:pPr>
              <w:spacing w:after="0"/>
              <w:jc w:val="left"/>
              <w:rPr>
                <w:color w:val="808080" w:themeColor="background1" w:themeShade="80"/>
              </w:rPr>
            </w:pPr>
            <w:r w:rsidRPr="00B73904">
              <w:rPr>
                <w:rFonts w:cs="Calibri"/>
                <w:b/>
                <w:color w:val="808080" w:themeColor="background1" w:themeShade="80"/>
                <w:sz w:val="19"/>
              </w:rPr>
              <w:t>Präsentationsform</w:t>
            </w:r>
          </w:p>
        </w:tc>
        <w:tc>
          <w:tcPr>
            <w:tcW w:w="3300" w:type="dxa"/>
            <w:shd w:val="clear" w:color="auto" w:fill="F4F6F9"/>
            <w:tcMar>
              <w:top w:w="90" w:type="dxa"/>
              <w:left w:w="120" w:type="dxa"/>
              <w:bottom w:w="90" w:type="dxa"/>
              <w:right w:w="120" w:type="dxa"/>
            </w:tcMar>
            <w:vAlign w:val="center"/>
          </w:tcPr>
          <w:p w14:paraId="31DB88F9" w14:textId="77777777" w:rsidR="00EC5602" w:rsidRPr="00B73904" w:rsidRDefault="00000000">
            <w:pPr>
              <w:spacing w:after="0"/>
              <w:jc w:val="left"/>
              <w:rPr>
                <w:color w:val="808080" w:themeColor="background1" w:themeShade="80"/>
              </w:rPr>
            </w:pPr>
            <w:r w:rsidRPr="00B73904">
              <w:rPr>
                <w:rFonts w:cs="Calibri"/>
                <w:b/>
                <w:color w:val="808080" w:themeColor="background1" w:themeShade="80"/>
                <w:sz w:val="19"/>
              </w:rPr>
              <w:t>Ausgangspunkt</w:t>
            </w:r>
          </w:p>
        </w:tc>
        <w:tc>
          <w:tcPr>
            <w:tcW w:w="3500" w:type="dxa"/>
            <w:shd w:val="clear" w:color="auto" w:fill="F4F6F9"/>
            <w:tcMar>
              <w:top w:w="90" w:type="dxa"/>
              <w:left w:w="120" w:type="dxa"/>
              <w:bottom w:w="90" w:type="dxa"/>
              <w:right w:w="120" w:type="dxa"/>
            </w:tcMar>
            <w:vAlign w:val="center"/>
          </w:tcPr>
          <w:p w14:paraId="4E2276DF" w14:textId="77777777" w:rsidR="00EC5602" w:rsidRPr="00B73904" w:rsidRDefault="00000000">
            <w:pPr>
              <w:spacing w:after="0"/>
              <w:jc w:val="left"/>
              <w:rPr>
                <w:color w:val="808080" w:themeColor="background1" w:themeShade="80"/>
              </w:rPr>
            </w:pPr>
            <w:r w:rsidRPr="00B73904">
              <w:rPr>
                <w:rFonts w:cs="Calibri"/>
                <w:b/>
                <w:color w:val="808080" w:themeColor="background1" w:themeShade="80"/>
                <w:sz w:val="19"/>
              </w:rPr>
              <w:t>Art des Eingriffs</w:t>
            </w:r>
          </w:p>
        </w:tc>
      </w:tr>
      <w:tr w:rsidR="00EC5602" w:rsidRPr="00B73904" w14:paraId="50418D9B" w14:textId="77777777">
        <w:tc>
          <w:tcPr>
            <w:tcW w:w="2500" w:type="dxa"/>
            <w:tcMar>
              <w:top w:w="90" w:type="dxa"/>
              <w:left w:w="120" w:type="dxa"/>
              <w:bottom w:w="90" w:type="dxa"/>
              <w:right w:w="120" w:type="dxa"/>
            </w:tcMar>
            <w:vAlign w:val="center"/>
          </w:tcPr>
          <w:p w14:paraId="2F042290" w14:textId="77777777" w:rsidR="00EC5602" w:rsidRPr="00B73904" w:rsidRDefault="00000000">
            <w:pPr>
              <w:spacing w:after="0" w:line="276" w:lineRule="auto"/>
              <w:jc w:val="left"/>
              <w:rPr>
                <w:color w:val="808080" w:themeColor="background1" w:themeShade="80"/>
              </w:rPr>
            </w:pPr>
            <w:r w:rsidRPr="00B73904">
              <w:rPr>
                <w:rFonts w:cs="Calibri"/>
                <w:b/>
                <w:color w:val="808080" w:themeColor="background1" w:themeShade="80"/>
                <w:sz w:val="18"/>
              </w:rPr>
              <w:t>Broschüren und Kataloge</w:t>
            </w:r>
          </w:p>
        </w:tc>
        <w:tc>
          <w:tcPr>
            <w:tcW w:w="3300" w:type="dxa"/>
            <w:tcMar>
              <w:top w:w="90" w:type="dxa"/>
              <w:left w:w="120" w:type="dxa"/>
              <w:bottom w:w="90" w:type="dxa"/>
              <w:right w:w="120" w:type="dxa"/>
            </w:tcMar>
            <w:vAlign w:val="center"/>
          </w:tcPr>
          <w:p w14:paraId="4CAECCDF" w14:textId="77777777" w:rsidR="00EC5602" w:rsidRPr="00B73904" w:rsidRDefault="00000000">
            <w:pPr>
              <w:spacing w:after="0" w:line="276" w:lineRule="auto"/>
              <w:jc w:val="left"/>
              <w:rPr>
                <w:color w:val="808080" w:themeColor="background1" w:themeShade="80"/>
              </w:rPr>
            </w:pPr>
            <w:r w:rsidRPr="00B73904">
              <w:rPr>
                <w:rFonts w:cs="Calibri"/>
                <w:color w:val="808080" w:themeColor="background1" w:themeShade="80"/>
                <w:sz w:val="18"/>
              </w:rPr>
              <w:t>jurierter Jahresbestand</w:t>
            </w:r>
          </w:p>
        </w:tc>
        <w:tc>
          <w:tcPr>
            <w:tcW w:w="3500" w:type="dxa"/>
            <w:tcMar>
              <w:top w:w="90" w:type="dxa"/>
              <w:left w:w="120" w:type="dxa"/>
              <w:bottom w:w="90" w:type="dxa"/>
              <w:right w:w="120" w:type="dxa"/>
            </w:tcMar>
            <w:vAlign w:val="center"/>
          </w:tcPr>
          <w:p w14:paraId="68F669B1" w14:textId="77777777" w:rsidR="00EC5602" w:rsidRPr="00B73904" w:rsidRDefault="00000000">
            <w:pPr>
              <w:spacing w:after="0" w:line="276" w:lineRule="auto"/>
              <w:jc w:val="left"/>
              <w:rPr>
                <w:color w:val="808080" w:themeColor="background1" w:themeShade="80"/>
              </w:rPr>
            </w:pPr>
            <w:r w:rsidRPr="00B73904">
              <w:rPr>
                <w:rFonts w:cs="Calibri"/>
                <w:color w:val="808080" w:themeColor="background1" w:themeShade="80"/>
                <w:sz w:val="18"/>
              </w:rPr>
              <w:t>Auswahl und dokumentarischer Rahmen</w:t>
            </w:r>
          </w:p>
        </w:tc>
      </w:tr>
      <w:tr w:rsidR="00EC5602" w:rsidRPr="00B73904" w14:paraId="05E84D9B" w14:textId="77777777">
        <w:tc>
          <w:tcPr>
            <w:tcW w:w="2500" w:type="dxa"/>
            <w:tcMar>
              <w:top w:w="90" w:type="dxa"/>
              <w:left w:w="120" w:type="dxa"/>
              <w:bottom w:w="90" w:type="dxa"/>
              <w:right w:w="120" w:type="dxa"/>
            </w:tcMar>
            <w:vAlign w:val="center"/>
          </w:tcPr>
          <w:p w14:paraId="7DE25922" w14:textId="77777777" w:rsidR="00EC5602" w:rsidRPr="00B73904" w:rsidRDefault="00000000">
            <w:pPr>
              <w:spacing w:after="0" w:line="276" w:lineRule="auto"/>
              <w:jc w:val="left"/>
              <w:rPr>
                <w:color w:val="808080" w:themeColor="background1" w:themeShade="80"/>
              </w:rPr>
            </w:pPr>
            <w:r w:rsidRPr="00B73904">
              <w:rPr>
                <w:rFonts w:cs="Calibri"/>
                <w:b/>
                <w:color w:val="808080" w:themeColor="background1" w:themeShade="80"/>
                <w:sz w:val="18"/>
              </w:rPr>
              <w:t>Bildpaarbuch</w:t>
            </w:r>
          </w:p>
        </w:tc>
        <w:tc>
          <w:tcPr>
            <w:tcW w:w="3300" w:type="dxa"/>
            <w:tcMar>
              <w:top w:w="90" w:type="dxa"/>
              <w:left w:w="120" w:type="dxa"/>
              <w:bottom w:w="90" w:type="dxa"/>
              <w:right w:w="120" w:type="dxa"/>
            </w:tcMar>
            <w:vAlign w:val="center"/>
          </w:tcPr>
          <w:p w14:paraId="6F8267C8" w14:textId="77777777" w:rsidR="00EC5602" w:rsidRPr="00B73904" w:rsidRDefault="00000000">
            <w:pPr>
              <w:spacing w:after="0" w:line="276" w:lineRule="auto"/>
              <w:jc w:val="left"/>
              <w:rPr>
                <w:color w:val="808080" w:themeColor="background1" w:themeShade="80"/>
              </w:rPr>
            </w:pPr>
            <w:r w:rsidRPr="00B73904">
              <w:rPr>
                <w:rFonts w:cs="Calibri"/>
                <w:color w:val="808080" w:themeColor="background1" w:themeShade="80"/>
                <w:sz w:val="18"/>
              </w:rPr>
              <w:t>unjurierter Bestand bis Ende 2023</w:t>
            </w:r>
          </w:p>
        </w:tc>
        <w:tc>
          <w:tcPr>
            <w:tcW w:w="3500" w:type="dxa"/>
            <w:tcMar>
              <w:top w:w="90" w:type="dxa"/>
              <w:left w:w="120" w:type="dxa"/>
              <w:bottom w:w="90" w:type="dxa"/>
              <w:right w:w="120" w:type="dxa"/>
            </w:tcMar>
            <w:vAlign w:val="center"/>
          </w:tcPr>
          <w:p w14:paraId="78D45C5D" w14:textId="77777777" w:rsidR="00EC5602" w:rsidRPr="00B73904" w:rsidRDefault="00000000">
            <w:pPr>
              <w:spacing w:after="0" w:line="276" w:lineRule="auto"/>
              <w:jc w:val="left"/>
              <w:rPr>
                <w:color w:val="808080" w:themeColor="background1" w:themeShade="80"/>
              </w:rPr>
            </w:pPr>
            <w:r w:rsidRPr="00B73904">
              <w:rPr>
                <w:rFonts w:cs="Calibri"/>
                <w:color w:val="808080" w:themeColor="background1" w:themeShade="80"/>
                <w:sz w:val="18"/>
              </w:rPr>
              <w:t>Paarung, Überschrift und Interpretation</w:t>
            </w:r>
          </w:p>
        </w:tc>
      </w:tr>
      <w:tr w:rsidR="00EC5602" w:rsidRPr="00B73904" w14:paraId="30D4FC9B" w14:textId="77777777">
        <w:tc>
          <w:tcPr>
            <w:tcW w:w="2500" w:type="dxa"/>
            <w:tcMar>
              <w:top w:w="90" w:type="dxa"/>
              <w:left w:w="120" w:type="dxa"/>
              <w:bottom w:w="90" w:type="dxa"/>
              <w:right w:w="120" w:type="dxa"/>
            </w:tcMar>
            <w:vAlign w:val="center"/>
          </w:tcPr>
          <w:p w14:paraId="3BF5E37D" w14:textId="77777777" w:rsidR="00EC5602" w:rsidRPr="00B73904" w:rsidRDefault="00000000">
            <w:pPr>
              <w:spacing w:after="0" w:line="276" w:lineRule="auto"/>
              <w:jc w:val="left"/>
              <w:rPr>
                <w:color w:val="808080" w:themeColor="background1" w:themeShade="80"/>
              </w:rPr>
            </w:pPr>
            <w:r w:rsidRPr="00B73904">
              <w:rPr>
                <w:rFonts w:cs="Calibri"/>
                <w:b/>
                <w:color w:val="808080" w:themeColor="background1" w:themeShade="80"/>
                <w:sz w:val="18"/>
              </w:rPr>
              <w:t>Literarischer Zweig</w:t>
            </w:r>
          </w:p>
        </w:tc>
        <w:tc>
          <w:tcPr>
            <w:tcW w:w="3300" w:type="dxa"/>
            <w:tcMar>
              <w:top w:w="90" w:type="dxa"/>
              <w:left w:w="120" w:type="dxa"/>
              <w:bottom w:w="90" w:type="dxa"/>
              <w:right w:w="120" w:type="dxa"/>
            </w:tcMar>
            <w:vAlign w:val="center"/>
          </w:tcPr>
          <w:p w14:paraId="63250461" w14:textId="77777777" w:rsidR="00EC5602" w:rsidRPr="00B73904" w:rsidRDefault="00000000">
            <w:pPr>
              <w:spacing w:after="0" w:line="276" w:lineRule="auto"/>
              <w:jc w:val="left"/>
              <w:rPr>
                <w:color w:val="808080" w:themeColor="background1" w:themeShade="80"/>
                <w:lang w:val="de-DE"/>
              </w:rPr>
            </w:pPr>
            <w:r w:rsidRPr="00B73904">
              <w:rPr>
                <w:rFonts w:cs="Calibri"/>
                <w:color w:val="808080" w:themeColor="background1" w:themeShade="80"/>
                <w:sz w:val="18"/>
                <w:lang w:val="de-DE"/>
              </w:rPr>
              <w:t>einzelne Bilder aus verschiedenen Beständen</w:t>
            </w:r>
          </w:p>
        </w:tc>
        <w:tc>
          <w:tcPr>
            <w:tcW w:w="3500" w:type="dxa"/>
            <w:tcMar>
              <w:top w:w="90" w:type="dxa"/>
              <w:left w:w="120" w:type="dxa"/>
              <w:bottom w:w="90" w:type="dxa"/>
              <w:right w:w="120" w:type="dxa"/>
            </w:tcMar>
            <w:vAlign w:val="center"/>
          </w:tcPr>
          <w:p w14:paraId="1E25F281" w14:textId="77777777" w:rsidR="00EC5602" w:rsidRPr="00B73904" w:rsidRDefault="00000000">
            <w:pPr>
              <w:spacing w:after="0" w:line="276" w:lineRule="auto"/>
              <w:jc w:val="left"/>
              <w:rPr>
                <w:color w:val="808080" w:themeColor="background1" w:themeShade="80"/>
                <w:lang w:val="de-DE"/>
              </w:rPr>
            </w:pPr>
            <w:r w:rsidRPr="00B73904">
              <w:rPr>
                <w:rFonts w:cs="Calibri"/>
                <w:color w:val="808080" w:themeColor="background1" w:themeShade="80"/>
                <w:sz w:val="18"/>
                <w:lang w:val="de-DE"/>
              </w:rPr>
              <w:t>eigenständiger Text; Bild bleibt unverändert</w:t>
            </w:r>
          </w:p>
        </w:tc>
      </w:tr>
      <w:tr w:rsidR="00EC5602" w:rsidRPr="00B73904" w14:paraId="56282A05" w14:textId="77777777">
        <w:tc>
          <w:tcPr>
            <w:tcW w:w="2500" w:type="dxa"/>
            <w:tcMar>
              <w:top w:w="90" w:type="dxa"/>
              <w:left w:w="120" w:type="dxa"/>
              <w:bottom w:w="90" w:type="dxa"/>
              <w:right w:w="120" w:type="dxa"/>
            </w:tcMar>
            <w:vAlign w:val="center"/>
          </w:tcPr>
          <w:p w14:paraId="75EB938F" w14:textId="77777777" w:rsidR="00EC5602" w:rsidRPr="00B73904" w:rsidRDefault="00000000">
            <w:pPr>
              <w:spacing w:after="0" w:line="276" w:lineRule="auto"/>
              <w:jc w:val="left"/>
              <w:rPr>
                <w:color w:val="808080" w:themeColor="background1" w:themeShade="80"/>
              </w:rPr>
            </w:pPr>
            <w:r w:rsidRPr="00B73904">
              <w:rPr>
                <w:rFonts w:cs="Calibri"/>
                <w:b/>
                <w:color w:val="808080" w:themeColor="background1" w:themeShade="80"/>
                <w:sz w:val="18"/>
              </w:rPr>
              <w:t>Flügelschlag der Zeit</w:t>
            </w:r>
          </w:p>
        </w:tc>
        <w:tc>
          <w:tcPr>
            <w:tcW w:w="3300" w:type="dxa"/>
            <w:tcMar>
              <w:top w:w="90" w:type="dxa"/>
              <w:left w:w="120" w:type="dxa"/>
              <w:bottom w:w="90" w:type="dxa"/>
              <w:right w:w="120" w:type="dxa"/>
            </w:tcMar>
            <w:vAlign w:val="center"/>
          </w:tcPr>
          <w:p w14:paraId="6988B933" w14:textId="77777777" w:rsidR="00EC5602" w:rsidRPr="00B73904" w:rsidRDefault="00000000">
            <w:pPr>
              <w:spacing w:after="0" w:line="276" w:lineRule="auto"/>
              <w:jc w:val="left"/>
              <w:rPr>
                <w:color w:val="808080" w:themeColor="background1" w:themeShade="80"/>
              </w:rPr>
            </w:pPr>
            <w:r w:rsidRPr="00B73904">
              <w:rPr>
                <w:rFonts w:cs="Calibri"/>
                <w:color w:val="808080" w:themeColor="background1" w:themeShade="80"/>
                <w:sz w:val="18"/>
              </w:rPr>
              <w:t>vorhandenes R!R?-Bildmaterial</w:t>
            </w:r>
          </w:p>
        </w:tc>
        <w:tc>
          <w:tcPr>
            <w:tcW w:w="3500" w:type="dxa"/>
            <w:tcMar>
              <w:top w:w="90" w:type="dxa"/>
              <w:left w:w="120" w:type="dxa"/>
              <w:bottom w:w="90" w:type="dxa"/>
              <w:right w:w="120" w:type="dxa"/>
            </w:tcMar>
            <w:vAlign w:val="center"/>
          </w:tcPr>
          <w:p w14:paraId="3D35DB3B" w14:textId="77777777" w:rsidR="00EC5602" w:rsidRPr="00B73904" w:rsidRDefault="00000000">
            <w:pPr>
              <w:spacing w:after="0" w:line="276" w:lineRule="auto"/>
              <w:jc w:val="left"/>
              <w:rPr>
                <w:color w:val="808080" w:themeColor="background1" w:themeShade="80"/>
              </w:rPr>
            </w:pPr>
            <w:r w:rsidRPr="00B73904">
              <w:rPr>
                <w:rFonts w:cs="Calibri"/>
                <w:color w:val="808080" w:themeColor="background1" w:themeShade="80"/>
                <w:sz w:val="18"/>
              </w:rPr>
              <w:t>Reihenfolge und erzählerische Bildstrecke</w:t>
            </w:r>
          </w:p>
        </w:tc>
      </w:tr>
      <w:tr w:rsidR="00EC5602" w:rsidRPr="00B73904" w14:paraId="34331541" w14:textId="77777777">
        <w:tc>
          <w:tcPr>
            <w:tcW w:w="2500" w:type="dxa"/>
            <w:tcMar>
              <w:top w:w="90" w:type="dxa"/>
              <w:left w:w="120" w:type="dxa"/>
              <w:bottom w:w="90" w:type="dxa"/>
              <w:right w:w="120" w:type="dxa"/>
            </w:tcMar>
            <w:vAlign w:val="center"/>
          </w:tcPr>
          <w:p w14:paraId="5DE0D583" w14:textId="77777777" w:rsidR="00EC5602" w:rsidRPr="00B73904" w:rsidRDefault="00000000">
            <w:pPr>
              <w:spacing w:after="0" w:line="276" w:lineRule="auto"/>
              <w:jc w:val="left"/>
              <w:rPr>
                <w:color w:val="808080" w:themeColor="background1" w:themeShade="80"/>
              </w:rPr>
            </w:pPr>
            <w:r w:rsidRPr="00B73904">
              <w:rPr>
                <w:rFonts w:cs="Calibri"/>
                <w:b/>
                <w:color w:val="808080" w:themeColor="background1" w:themeShade="80"/>
                <w:sz w:val="18"/>
              </w:rPr>
              <w:t>Der Mann ...</w:t>
            </w:r>
          </w:p>
        </w:tc>
        <w:tc>
          <w:tcPr>
            <w:tcW w:w="3300" w:type="dxa"/>
            <w:tcMar>
              <w:top w:w="90" w:type="dxa"/>
              <w:left w:w="120" w:type="dxa"/>
              <w:bottom w:w="90" w:type="dxa"/>
              <w:right w:w="120" w:type="dxa"/>
            </w:tcMar>
            <w:vAlign w:val="center"/>
          </w:tcPr>
          <w:p w14:paraId="156BD850" w14:textId="77777777" w:rsidR="00EC5602" w:rsidRPr="00B73904" w:rsidRDefault="00000000">
            <w:pPr>
              <w:spacing w:after="0" w:line="276" w:lineRule="auto"/>
              <w:jc w:val="left"/>
              <w:rPr>
                <w:color w:val="808080" w:themeColor="background1" w:themeShade="80"/>
                <w:lang w:val="de-DE"/>
              </w:rPr>
            </w:pPr>
            <w:r w:rsidRPr="00B73904">
              <w:rPr>
                <w:rFonts w:cs="Calibri"/>
                <w:color w:val="808080" w:themeColor="background1" w:themeShade="80"/>
                <w:sz w:val="18"/>
                <w:lang w:val="de-DE"/>
              </w:rPr>
              <w:t>zehn Bilder einer Mini-Ausstellung</w:t>
            </w:r>
          </w:p>
        </w:tc>
        <w:tc>
          <w:tcPr>
            <w:tcW w:w="3500" w:type="dxa"/>
            <w:tcMar>
              <w:top w:w="90" w:type="dxa"/>
              <w:left w:w="120" w:type="dxa"/>
              <w:bottom w:w="90" w:type="dxa"/>
              <w:right w:w="120" w:type="dxa"/>
            </w:tcMar>
            <w:vAlign w:val="center"/>
          </w:tcPr>
          <w:p w14:paraId="655620BE" w14:textId="77777777" w:rsidR="00EC5602" w:rsidRPr="00B73904" w:rsidRDefault="00000000">
            <w:pPr>
              <w:spacing w:after="0" w:line="276" w:lineRule="auto"/>
              <w:jc w:val="left"/>
              <w:rPr>
                <w:color w:val="808080" w:themeColor="background1" w:themeShade="80"/>
                <w:lang w:val="de-DE"/>
              </w:rPr>
            </w:pPr>
            <w:r w:rsidRPr="00B73904">
              <w:rPr>
                <w:rFonts w:cs="Calibri"/>
                <w:color w:val="808080" w:themeColor="background1" w:themeShade="80"/>
                <w:sz w:val="18"/>
                <w:lang w:val="de-DE"/>
              </w:rPr>
              <w:t>Zeichnung und frei erfundenes Narrativ</w:t>
            </w:r>
          </w:p>
        </w:tc>
      </w:tr>
      <w:tr w:rsidR="00EC5602" w:rsidRPr="00B73904" w14:paraId="2225A67F" w14:textId="77777777">
        <w:tc>
          <w:tcPr>
            <w:tcW w:w="2500" w:type="dxa"/>
            <w:tcMar>
              <w:top w:w="90" w:type="dxa"/>
              <w:left w:w="120" w:type="dxa"/>
              <w:bottom w:w="90" w:type="dxa"/>
              <w:right w:w="120" w:type="dxa"/>
            </w:tcMar>
            <w:vAlign w:val="center"/>
          </w:tcPr>
          <w:p w14:paraId="26C33E99" w14:textId="77777777" w:rsidR="00EC5602" w:rsidRPr="00B73904" w:rsidRDefault="00000000">
            <w:pPr>
              <w:spacing w:after="0" w:line="276" w:lineRule="auto"/>
              <w:jc w:val="left"/>
              <w:rPr>
                <w:color w:val="808080" w:themeColor="background1" w:themeShade="80"/>
              </w:rPr>
            </w:pPr>
            <w:r w:rsidRPr="00B73904">
              <w:rPr>
                <w:rFonts w:cs="Calibri"/>
                <w:b/>
                <w:color w:val="808080" w:themeColor="background1" w:themeShade="80"/>
                <w:sz w:val="18"/>
              </w:rPr>
              <w:t>Kondensat</w:t>
            </w:r>
          </w:p>
        </w:tc>
        <w:tc>
          <w:tcPr>
            <w:tcW w:w="3300" w:type="dxa"/>
            <w:tcMar>
              <w:top w:w="90" w:type="dxa"/>
              <w:left w:w="120" w:type="dxa"/>
              <w:bottom w:w="90" w:type="dxa"/>
              <w:right w:w="120" w:type="dxa"/>
            </w:tcMar>
            <w:vAlign w:val="center"/>
          </w:tcPr>
          <w:p w14:paraId="2B454136" w14:textId="77777777" w:rsidR="00EC5602" w:rsidRPr="00B73904" w:rsidRDefault="00000000">
            <w:pPr>
              <w:spacing w:after="0" w:line="276" w:lineRule="auto"/>
              <w:jc w:val="left"/>
              <w:rPr>
                <w:color w:val="808080" w:themeColor="background1" w:themeShade="80"/>
                <w:lang w:val="de-DE"/>
              </w:rPr>
            </w:pPr>
            <w:r w:rsidRPr="00B73904">
              <w:rPr>
                <w:rFonts w:cs="Calibri"/>
                <w:color w:val="808080" w:themeColor="background1" w:themeShade="80"/>
                <w:sz w:val="18"/>
                <w:lang w:val="de-DE"/>
              </w:rPr>
              <w:t>zwei bis sechs Bilder eines Kontaktabzugs</w:t>
            </w:r>
          </w:p>
        </w:tc>
        <w:tc>
          <w:tcPr>
            <w:tcW w:w="3500" w:type="dxa"/>
            <w:tcMar>
              <w:top w:w="90" w:type="dxa"/>
              <w:left w:w="120" w:type="dxa"/>
              <w:bottom w:w="90" w:type="dxa"/>
              <w:right w:w="120" w:type="dxa"/>
            </w:tcMar>
            <w:vAlign w:val="center"/>
          </w:tcPr>
          <w:p w14:paraId="1AE36EFD" w14:textId="77777777" w:rsidR="00EC5602" w:rsidRPr="00B73904" w:rsidRDefault="00000000">
            <w:pPr>
              <w:spacing w:after="0" w:line="276" w:lineRule="auto"/>
              <w:jc w:val="left"/>
              <w:rPr>
                <w:color w:val="808080" w:themeColor="background1" w:themeShade="80"/>
                <w:lang w:val="de-DE"/>
              </w:rPr>
            </w:pPr>
            <w:r w:rsidRPr="00B73904">
              <w:rPr>
                <w:rFonts w:cs="Calibri"/>
                <w:color w:val="808080" w:themeColor="background1" w:themeShade="80"/>
                <w:sz w:val="18"/>
                <w:lang w:val="de-DE"/>
              </w:rPr>
              <w:t>Fusion zu einem neuen Bildraum</w:t>
            </w:r>
          </w:p>
        </w:tc>
      </w:tr>
    </w:tbl>
    <w:p w14:paraId="19710DA9" w14:textId="77777777" w:rsidR="00EC5602" w:rsidRPr="00B73904" w:rsidRDefault="00000000">
      <w:pPr>
        <w:spacing w:before="200"/>
        <w:jc w:val="left"/>
        <w:rPr>
          <w:color w:val="808080" w:themeColor="background1" w:themeShade="80"/>
          <w:lang w:val="de-DE"/>
        </w:rPr>
      </w:pPr>
      <w:r w:rsidRPr="00B73904">
        <w:rPr>
          <w:rFonts w:cs="Calibri"/>
          <w:b/>
          <w:color w:val="808080" w:themeColor="background1" w:themeShade="80"/>
          <w:lang w:val="de-DE"/>
        </w:rPr>
        <w:t>Die kürzeste Gegenüberstellung lautet:</w:t>
      </w:r>
    </w:p>
    <w:p w14:paraId="2125D6BA" w14:textId="77777777" w:rsidR="00EC5602" w:rsidRPr="00B73904" w:rsidRDefault="00000000">
      <w:pPr>
        <w:pStyle w:val="Callout"/>
        <w:pBdr>
          <w:left w:val="single" w:sz="18" w:space="12" w:color="1F4D78"/>
        </w:pBdr>
        <w:shd w:val="clear" w:color="auto" w:fill="E8EEF5"/>
        <w:rPr>
          <w:color w:val="808080" w:themeColor="background1" w:themeShade="80"/>
          <w:lang w:val="de-DE"/>
        </w:rPr>
      </w:pPr>
      <w:r w:rsidRPr="00B73904">
        <w:rPr>
          <w:rFonts w:cs="Calibri"/>
          <w:b/>
          <w:color w:val="808080" w:themeColor="background1" w:themeShade="80"/>
          <w:lang w:val="de-DE"/>
        </w:rPr>
        <w:t>Im „Flügelschlag der Zeit“ entsteht neue Bedeutung durch die Reihenfolge der Bilder. In „Kondensat“ entsteht sie durch ihre Fusion. Damit endet die Präsentationsreihe - die Suche selbst bleibt offen.</w:t>
      </w:r>
    </w:p>
    <w:p w14:paraId="43AB583D" w14:textId="77777777" w:rsidR="00EC5602" w:rsidRPr="00B73904" w:rsidRDefault="00000000">
      <w:pPr>
        <w:pStyle w:val="berschrift1"/>
        <w:rPr>
          <w:color w:val="808080" w:themeColor="background1" w:themeShade="80"/>
          <w:lang w:val="de-DE"/>
        </w:rPr>
      </w:pPr>
      <w:r w:rsidRPr="00B73904">
        <w:rPr>
          <w:rFonts w:ascii="Calibri" w:hAnsi="Calibri" w:cs="Calibri"/>
          <w:color w:val="808080" w:themeColor="background1" w:themeShade="80"/>
          <w:lang w:val="de-DE"/>
        </w:rPr>
        <w:t>Ausblick: eine mögliche Form für das abschließende Buch</w:t>
      </w:r>
    </w:p>
    <w:p w14:paraId="1F64FE9E"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Ziel der bisherigen Entwürfe ist es, eine mögliche Form für das abschließende Buch zu RHEIN!ROMANTIK? sichtbar und erprobbar zu machen. Gedacht ist ein Buch im Format A4 hochkant, das drei umfangreiche Textbeiträge zusammenführt. Drei visuelle Präsentationen sollen die gedruckte Ausgabe über QR-Codes ergänzen und als eigenständige Bildbeiträge zugänglich bleiben: „Der Flügelschlag der Zeit“, „Der Mann, der den Rhein nicht mehr fand“ und „Kondensat“.</w:t>
      </w:r>
    </w:p>
    <w:p w14:paraId="0088C0CE"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Diese Zusammenstellung ist kein notwendiges oder endgültiges Ergebnis der Suche. Sie zeigt eine exemplarische, subjektive Umsetzung. Dass sich das Archiv unendlich anders ordnen, erzählen oder fusionieren ließe, ist kein Mangel, sondern gehört zum Projekt. Die vorliegenden Entwürfe sind mit der Einladung verbunden, andere Wege zu entwickeln und sichtbar zu machen.</w:t>
      </w:r>
    </w:p>
    <w:p w14:paraId="1959444E" w14:textId="77777777" w:rsidR="00EC5602" w:rsidRPr="00B73904" w:rsidRDefault="00000000">
      <w:pPr>
        <w:pStyle w:val="berschrift2"/>
        <w:rPr>
          <w:color w:val="808080" w:themeColor="background1" w:themeShade="80"/>
          <w:lang w:val="de-DE"/>
        </w:rPr>
      </w:pPr>
      <w:r w:rsidRPr="00B73904">
        <w:rPr>
          <w:rFonts w:ascii="Calibri" w:hAnsi="Calibri" w:cs="Calibri"/>
          <w:color w:val="808080" w:themeColor="background1" w:themeShade="80"/>
          <w:lang w:val="de-DE"/>
        </w:rPr>
        <w:t>Weitere Bilder aus dem R!R?-Archiv</w:t>
      </w:r>
    </w:p>
    <w:p w14:paraId="109E10EC"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 xml:space="preserve">Über eine eigene Schaltfläche soll eine ergänzende Auswahl von voraussichtlich 60 bis 80 Arbeiten aus dem gemeinsamen R!R?-Bildarchiv zugänglich werden. Berücksichtigt werden bewusst Werke, die in den drei visuellen Präsentationen nicht vorkommen. Die Auswahl vermittelt damit einen exemplarischen Eindruck von dem umfangreichen Bildbestand, aus dem die unterschiedlichen </w:t>
      </w:r>
      <w:r w:rsidRPr="00B73904">
        <w:rPr>
          <w:rFonts w:cs="Calibri"/>
          <w:color w:val="808080" w:themeColor="background1" w:themeShade="80"/>
          <w:lang w:val="de-DE"/>
        </w:rPr>
        <w:lastRenderedPageBreak/>
        <w:t>Präsentationsformen hervorgegangen sind, und erweitert den Blick auf das künstlerische Spektrum des Projekts.</w:t>
      </w:r>
    </w:p>
    <w:p w14:paraId="1AFBEFA3"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Da RHEIN!ROMANTIK? erst 2029 endet, werden in den kommenden drei Jahren zahlreiche weitere Arbeiten hinzukommen. Diese werden selbstverständlich weiterhin in den jeweiligen Ausstellungskatalogen gezeigt und dokumentiert. Die ergänzende Archivauswahl ersetzt diese Kataloge nicht und bildet auch keinen abschließenden Rahmen für die noch entstehenden Werke.</w:t>
      </w:r>
    </w:p>
    <w:p w14:paraId="4E24FD65"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Die endgültige Auswahl der 60 bis 80 Arbeiten kann daher erst später erfolgen. Sie ist weder als Rangliste noch als repräsentative Darstellung aller Beteiligten zu verstehen, sondern als zusätzlicher Querschnitt durch das gemeinsame Archiv. Vor der Endfassung muss dafür ein nachvollziehbares Auswahlverfahren festgelegt werden.</w:t>
      </w:r>
    </w:p>
    <w:p w14:paraId="7C19DE39" w14:textId="77777777" w:rsidR="00EC5602" w:rsidRPr="00B73904" w:rsidRDefault="00000000">
      <w:pPr>
        <w:pStyle w:val="berschrift2"/>
        <w:rPr>
          <w:color w:val="808080" w:themeColor="background1" w:themeShade="80"/>
          <w:lang w:val="de-DE"/>
        </w:rPr>
      </w:pPr>
      <w:r w:rsidRPr="00B73904">
        <w:rPr>
          <w:rFonts w:ascii="Calibri" w:hAnsi="Calibri" w:cs="Calibri"/>
          <w:color w:val="808080" w:themeColor="background1" w:themeShade="80"/>
          <w:lang w:val="de-DE"/>
        </w:rPr>
        <w:t>Offene Einladung</w:t>
      </w:r>
    </w:p>
    <w:p w14:paraId="076F20A7"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Alle bisher vorliegenden Fassungen sind Entwürfe. Die Teilnehmenden sind weiterhin eingeladen, eigene Buchkonzepte oder ausgearbeitete Bildfolgen einzubringen. Bislang wurden keine weiteren ausgearbeiteten Vorschläge eingereicht. Die weitere Arbeit stützt sich daher vorerst auf die bestehenden Entwürfe.</w:t>
      </w:r>
    </w:p>
    <w:p w14:paraId="4D446888" w14:textId="77777777" w:rsidR="00EC5602" w:rsidRPr="00B73904" w:rsidRDefault="00000000">
      <w:pPr>
        <w:rPr>
          <w:color w:val="808080" w:themeColor="background1" w:themeShade="80"/>
          <w:lang w:val="de-DE"/>
        </w:rPr>
      </w:pPr>
      <w:r w:rsidRPr="00B73904">
        <w:rPr>
          <w:rFonts w:cs="Calibri"/>
          <w:color w:val="808080" w:themeColor="background1" w:themeShade="80"/>
          <w:lang w:val="de-DE"/>
        </w:rPr>
        <w:t>Die bisherigen Zusammenstellungen zeigen mögliche Lesarten des Archivs. Sie beanspruchen weder Vollständigkeit noch eine verbindliche Interpretation der einzelnen Werke. Gerade weil RHEIN!ROMANTIK? bis 2029 weiterwächst, bleibt auch die Frage nach der Romantik offen. Neue Arbeiten, neue Kataloge und mögliche neue Präsentationsformen können die bisherigen Antworten bestätigen, verändern oder ganz neu stellen.</w:t>
      </w:r>
    </w:p>
    <w:p w14:paraId="546AF648" w14:textId="77777777" w:rsidR="00EC5602" w:rsidRPr="00B73904" w:rsidRDefault="00000000">
      <w:pPr>
        <w:pStyle w:val="Callout"/>
        <w:pBdr>
          <w:left w:val="single" w:sz="18" w:space="12" w:color="977430"/>
        </w:pBdr>
        <w:shd w:val="clear" w:color="auto" w:fill="E8EEF5"/>
        <w:rPr>
          <w:color w:val="808080" w:themeColor="background1" w:themeShade="80"/>
          <w:lang w:val="de-DE"/>
        </w:rPr>
      </w:pPr>
      <w:r w:rsidRPr="00B73904">
        <w:rPr>
          <w:rFonts w:cs="Calibri"/>
          <w:b/>
          <w:color w:val="808080" w:themeColor="background1" w:themeShade="80"/>
          <w:lang w:val="de-DE"/>
        </w:rPr>
        <w:t>Die Präsentationsreihe kann einen vorläufigen Abschluss finden. RHEIN!ROMANTIK? und die Suche nach Romantik bleiben in Bewegung.</w:t>
      </w:r>
    </w:p>
    <w:p w14:paraId="26770FEF" w14:textId="77777777" w:rsidR="00EC5602" w:rsidRPr="00B73904" w:rsidRDefault="00000000">
      <w:pPr>
        <w:pStyle w:val="berschrift2"/>
        <w:rPr>
          <w:color w:val="808080" w:themeColor="background1" w:themeShade="80"/>
          <w:lang w:val="de-DE"/>
        </w:rPr>
      </w:pPr>
      <w:r w:rsidRPr="00B73904">
        <w:rPr>
          <w:rFonts w:ascii="Calibri" w:hAnsi="Calibri" w:cs="Calibri"/>
          <w:color w:val="808080" w:themeColor="background1" w:themeShade="80"/>
          <w:lang w:val="de-DE"/>
        </w:rPr>
        <w:t>Direkte Links</w:t>
      </w:r>
    </w:p>
    <w:p w14:paraId="40AB0D41" w14:textId="77777777" w:rsidR="00EC5602" w:rsidRPr="00B73904" w:rsidRDefault="00000000">
      <w:pPr>
        <w:pStyle w:val="LinkLine"/>
        <w:rPr>
          <w:color w:val="808080" w:themeColor="background1" w:themeShade="80"/>
          <w:lang w:val="de-DE"/>
        </w:rPr>
      </w:pPr>
      <w:hyperlink r:id="rId14">
        <w:r w:rsidRPr="00B73904">
          <w:rPr>
            <w:color w:val="808080" w:themeColor="background1" w:themeShade="80"/>
            <w:szCs w:val="20"/>
            <w:u w:val="single"/>
            <w:lang w:val="de-DE"/>
          </w:rPr>
          <w:t>Poesie zum Bild</w:t>
        </w:r>
      </w:hyperlink>
    </w:p>
    <w:p w14:paraId="7D2850C0" w14:textId="77777777" w:rsidR="00EC5602" w:rsidRPr="00B73904" w:rsidRDefault="00000000">
      <w:pPr>
        <w:pStyle w:val="LinkLine"/>
        <w:rPr>
          <w:color w:val="808080" w:themeColor="background1" w:themeShade="80"/>
          <w:lang w:val="de-DE"/>
        </w:rPr>
      </w:pPr>
      <w:hyperlink r:id="rId15">
        <w:r w:rsidRPr="00B73904">
          <w:rPr>
            <w:color w:val="808080" w:themeColor="background1" w:themeShade="80"/>
            <w:szCs w:val="20"/>
            <w:u w:val="single"/>
            <w:lang w:val="de-DE"/>
          </w:rPr>
          <w:t>Schreibwerkstatt</w:t>
        </w:r>
      </w:hyperlink>
    </w:p>
    <w:p w14:paraId="0EAEC34C" w14:textId="77777777" w:rsidR="00EC5602" w:rsidRPr="00B73904" w:rsidRDefault="00000000">
      <w:pPr>
        <w:pStyle w:val="LinkLine"/>
        <w:rPr>
          <w:color w:val="808080" w:themeColor="background1" w:themeShade="80"/>
          <w:lang w:val="de-DE"/>
        </w:rPr>
      </w:pPr>
      <w:hyperlink r:id="rId16">
        <w:r w:rsidRPr="00B73904">
          <w:rPr>
            <w:color w:val="808080" w:themeColor="background1" w:themeShade="80"/>
            <w:szCs w:val="20"/>
            <w:u w:val="single"/>
            <w:lang w:val="de-DE"/>
          </w:rPr>
          <w:t>RHEIN!ROMANTIK? en passant</w:t>
        </w:r>
      </w:hyperlink>
    </w:p>
    <w:p w14:paraId="618703AA" w14:textId="77777777" w:rsidR="00EC5602" w:rsidRPr="00B73904" w:rsidRDefault="00000000">
      <w:pPr>
        <w:pStyle w:val="LinkLine"/>
        <w:rPr>
          <w:color w:val="808080" w:themeColor="background1" w:themeShade="80"/>
          <w:lang w:val="de-DE"/>
        </w:rPr>
      </w:pPr>
      <w:hyperlink r:id="rId17">
        <w:r w:rsidRPr="00B73904">
          <w:rPr>
            <w:color w:val="808080" w:themeColor="background1" w:themeShade="80"/>
            <w:szCs w:val="20"/>
            <w:u w:val="single"/>
            <w:lang w:val="de-DE"/>
          </w:rPr>
          <w:t>Der Flügelschlag der Zeit</w:t>
        </w:r>
      </w:hyperlink>
    </w:p>
    <w:p w14:paraId="13A46E6C" w14:textId="77777777" w:rsidR="00EC5602" w:rsidRPr="00B73904" w:rsidRDefault="00000000">
      <w:pPr>
        <w:pStyle w:val="LinkLine"/>
        <w:rPr>
          <w:color w:val="808080" w:themeColor="background1" w:themeShade="80"/>
          <w:lang w:val="de-DE"/>
        </w:rPr>
      </w:pPr>
      <w:hyperlink r:id="rId18">
        <w:r w:rsidRPr="00B73904">
          <w:rPr>
            <w:color w:val="808080" w:themeColor="background1" w:themeShade="80"/>
            <w:szCs w:val="20"/>
            <w:u w:val="single"/>
            <w:lang w:val="de-DE"/>
          </w:rPr>
          <w:t>Der Mann, der den Rhein nicht mehr fand</w:t>
        </w:r>
      </w:hyperlink>
    </w:p>
    <w:p w14:paraId="262CDAA9" w14:textId="77777777" w:rsidR="00EC5602" w:rsidRPr="00B73904" w:rsidRDefault="00000000">
      <w:pPr>
        <w:pStyle w:val="LinkLine"/>
        <w:rPr>
          <w:color w:val="808080" w:themeColor="background1" w:themeShade="80"/>
        </w:rPr>
      </w:pPr>
      <w:hyperlink r:id="rId19">
        <w:r w:rsidRPr="00B73904">
          <w:rPr>
            <w:color w:val="808080" w:themeColor="background1" w:themeShade="80"/>
            <w:szCs w:val="20"/>
            <w:u w:val="single"/>
          </w:rPr>
          <w:t>Kondensat</w:t>
        </w:r>
      </w:hyperlink>
    </w:p>
    <w:sectPr w:rsidR="00EC5602" w:rsidRPr="00B73904" w:rsidSect="00034616">
      <w:headerReference w:type="even" r:id="rId20"/>
      <w:headerReference w:type="default" r:id="rId21"/>
      <w:footerReference w:type="even" r:id="rId22"/>
      <w:footerReference w:type="default" r:id="rId23"/>
      <w:pgSz w:w="11906" w:h="16838"/>
      <w:pgMar w:top="1276" w:right="1304" w:bottom="1276" w:left="1304" w:header="652" w:footer="6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DA5EE" w14:textId="77777777" w:rsidR="00FC61AF" w:rsidRDefault="00FC61AF">
      <w:pPr>
        <w:spacing w:after="0" w:line="240" w:lineRule="auto"/>
      </w:pPr>
      <w:r>
        <w:separator/>
      </w:r>
    </w:p>
  </w:endnote>
  <w:endnote w:type="continuationSeparator" w:id="0">
    <w:p w14:paraId="36562B72" w14:textId="77777777" w:rsidR="00FC61AF" w:rsidRDefault="00FC6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1BB1C" w14:textId="77777777" w:rsidR="00EC5602" w:rsidRDefault="00000000">
    <w:pPr>
      <w:pStyle w:val="Fuzeile"/>
      <w:jc w:val="right"/>
    </w:pPr>
    <w:proofErr w:type="spellStart"/>
    <w:r>
      <w:rPr>
        <w:rFonts w:cs="Calibri"/>
        <w:color w:val="5A626A"/>
        <w:sz w:val="18"/>
      </w:rPr>
      <w:t>Arbeitsstand</w:t>
    </w:r>
    <w:proofErr w:type="spellEnd"/>
    <w:r>
      <w:rPr>
        <w:rFonts w:cs="Calibri"/>
        <w:color w:val="5A626A"/>
        <w:sz w:val="18"/>
      </w:rPr>
      <w:t xml:space="preserve"> August </w:t>
    </w:r>
    <w:proofErr w:type="gramStart"/>
    <w:r>
      <w:rPr>
        <w:rFonts w:cs="Calibri"/>
        <w:color w:val="5A626A"/>
        <w:sz w:val="18"/>
      </w:rPr>
      <w:t>2026  |</w:t>
    </w:r>
    <w:proofErr w:type="gramEnd"/>
    <w:r>
      <w:rPr>
        <w:rFonts w:cs="Calibri"/>
        <w:color w:val="5A626A"/>
        <w:sz w:val="18"/>
      </w:rPr>
      <w:t xml:space="preserve">  </w:t>
    </w:r>
    <w:r>
      <w:rPr>
        <w:rFonts w:cs="Calibri"/>
        <w:color w:val="5A626A"/>
        <w:sz w:val="18"/>
      </w:rPr>
      <w:fldChar w:fldCharType="begin"/>
    </w:r>
    <w:r>
      <w:rPr>
        <w:rFonts w:cs="Calibri"/>
        <w:color w:val="5A626A"/>
        <w:sz w:val="18"/>
      </w:rPr>
      <w:instrText>PAGE</w:instrText>
    </w:r>
    <w:r>
      <w:rPr>
        <w:rFonts w:cs="Calibri"/>
        <w:color w:val="5A626A"/>
        <w:sz w:val="18"/>
      </w:rPr>
      <w:fldChar w:fldCharType="separate"/>
    </w:r>
    <w:r>
      <w:rPr>
        <w:rFonts w:cs="Calibri"/>
        <w:color w:val="5A626A"/>
        <w:sz w:val="18"/>
      </w:rPr>
      <w:t>1</w:t>
    </w:r>
    <w:r>
      <w:rPr>
        <w:rFonts w:cs="Calibri"/>
        <w:color w:val="5A626A"/>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9E7DD" w14:textId="77777777" w:rsidR="00EC5602" w:rsidRDefault="00000000">
    <w:pPr>
      <w:pStyle w:val="Fuzeile"/>
      <w:jc w:val="right"/>
    </w:pPr>
    <w:proofErr w:type="spellStart"/>
    <w:r>
      <w:rPr>
        <w:rFonts w:cs="Calibri"/>
        <w:color w:val="5A626A"/>
        <w:sz w:val="18"/>
      </w:rPr>
      <w:t>Arbeitsstand</w:t>
    </w:r>
    <w:proofErr w:type="spellEnd"/>
    <w:r>
      <w:rPr>
        <w:rFonts w:cs="Calibri"/>
        <w:color w:val="5A626A"/>
        <w:sz w:val="18"/>
      </w:rPr>
      <w:t xml:space="preserve"> August </w:t>
    </w:r>
    <w:proofErr w:type="gramStart"/>
    <w:r>
      <w:rPr>
        <w:rFonts w:cs="Calibri"/>
        <w:color w:val="5A626A"/>
        <w:sz w:val="18"/>
      </w:rPr>
      <w:t>2026  |</w:t>
    </w:r>
    <w:proofErr w:type="gramEnd"/>
    <w:r>
      <w:rPr>
        <w:rFonts w:cs="Calibri"/>
        <w:color w:val="5A626A"/>
        <w:sz w:val="18"/>
      </w:rPr>
      <w:t xml:space="preserve">  </w:t>
    </w:r>
    <w:r>
      <w:rPr>
        <w:rFonts w:cs="Calibri"/>
        <w:color w:val="5A626A"/>
        <w:sz w:val="18"/>
      </w:rPr>
      <w:fldChar w:fldCharType="begin"/>
    </w:r>
    <w:r>
      <w:rPr>
        <w:rFonts w:cs="Calibri"/>
        <w:color w:val="5A626A"/>
        <w:sz w:val="18"/>
      </w:rPr>
      <w:instrText>PAGE</w:instrText>
    </w:r>
    <w:r>
      <w:rPr>
        <w:rFonts w:cs="Calibri"/>
        <w:color w:val="5A626A"/>
        <w:sz w:val="18"/>
      </w:rPr>
      <w:fldChar w:fldCharType="separate"/>
    </w:r>
    <w:r>
      <w:rPr>
        <w:rFonts w:cs="Calibri"/>
        <w:color w:val="5A626A"/>
        <w:sz w:val="18"/>
      </w:rPr>
      <w:t>1</w:t>
    </w:r>
    <w:r>
      <w:rPr>
        <w:rFonts w:cs="Calibri"/>
        <w:color w:val="5A626A"/>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56CB8" w14:textId="77777777" w:rsidR="00FC61AF" w:rsidRDefault="00FC61AF">
      <w:pPr>
        <w:spacing w:after="0" w:line="240" w:lineRule="auto"/>
      </w:pPr>
      <w:r>
        <w:separator/>
      </w:r>
    </w:p>
  </w:footnote>
  <w:footnote w:type="continuationSeparator" w:id="0">
    <w:p w14:paraId="3280E4A2" w14:textId="77777777" w:rsidR="00FC61AF" w:rsidRDefault="00FC61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64487" w14:textId="77777777" w:rsidR="00EC5602" w:rsidRDefault="00000000">
    <w:pPr>
      <w:pStyle w:val="Kopfzeile"/>
      <w:tabs>
        <w:tab w:val="right" w:pos="9298"/>
      </w:tabs>
      <w:jc w:val="left"/>
    </w:pPr>
    <w:proofErr w:type="gramStart"/>
    <w:r>
      <w:rPr>
        <w:rFonts w:cs="Calibri"/>
        <w:b/>
        <w:color w:val="5A626A"/>
        <w:sz w:val="17"/>
      </w:rPr>
      <w:t>RHEIN!ROMANTIK</w:t>
    </w:r>
    <w:proofErr w:type="gramEnd"/>
    <w:r>
      <w:rPr>
        <w:rFonts w:cs="Calibri"/>
        <w:b/>
        <w:color w:val="5A626A"/>
        <w:sz w:val="17"/>
      </w:rPr>
      <w:t>?</w:t>
    </w:r>
    <w:r>
      <w:rPr>
        <w:rFonts w:cs="Calibri"/>
        <w:color w:val="5A626A"/>
        <w:sz w:val="17"/>
      </w:rPr>
      <w:tab/>
      <w:t>PRÄSENTATIONSFORMEN 2021-2026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FA770" w14:textId="77777777" w:rsidR="00EC5602" w:rsidRDefault="00000000">
    <w:pPr>
      <w:pStyle w:val="Kopfzeile"/>
      <w:tabs>
        <w:tab w:val="right" w:pos="9298"/>
      </w:tabs>
      <w:jc w:val="left"/>
    </w:pPr>
    <w:proofErr w:type="gramStart"/>
    <w:r>
      <w:rPr>
        <w:rFonts w:cs="Calibri"/>
        <w:b/>
        <w:color w:val="5A626A"/>
        <w:sz w:val="17"/>
      </w:rPr>
      <w:t>RHEIN!ROMANTIK</w:t>
    </w:r>
    <w:proofErr w:type="gramEnd"/>
    <w:r>
      <w:rPr>
        <w:rFonts w:cs="Calibri"/>
        <w:b/>
        <w:color w:val="5A626A"/>
        <w:sz w:val="17"/>
      </w:rPr>
      <w:t>?</w:t>
    </w:r>
    <w:r>
      <w:rPr>
        <w:rFonts w:cs="Calibri"/>
        <w:color w:val="5A626A"/>
        <w:sz w:val="17"/>
      </w:rPr>
      <w:tab/>
      <w:t>PRÄSENTATIONSFORMEN 2021-2026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178080010">
    <w:abstractNumId w:val="8"/>
  </w:num>
  <w:num w:numId="2" w16cid:durableId="1225607099">
    <w:abstractNumId w:val="6"/>
  </w:num>
  <w:num w:numId="3" w16cid:durableId="1756509630">
    <w:abstractNumId w:val="5"/>
  </w:num>
  <w:num w:numId="4" w16cid:durableId="1732537667">
    <w:abstractNumId w:val="4"/>
  </w:num>
  <w:num w:numId="5" w16cid:durableId="579606809">
    <w:abstractNumId w:val="7"/>
  </w:num>
  <w:num w:numId="6" w16cid:durableId="801340968">
    <w:abstractNumId w:val="3"/>
  </w:num>
  <w:num w:numId="7" w16cid:durableId="189338830">
    <w:abstractNumId w:val="2"/>
  </w:num>
  <w:num w:numId="8" w16cid:durableId="1857307678">
    <w:abstractNumId w:val="1"/>
  </w:num>
  <w:num w:numId="9" w16cid:durableId="716851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B587A"/>
    <w:rsid w:val="00AA1D8D"/>
    <w:rsid w:val="00B47730"/>
    <w:rsid w:val="00B73904"/>
    <w:rsid w:val="00C65E00"/>
    <w:rsid w:val="00CB0664"/>
    <w:rsid w:val="00EC5602"/>
    <w:rsid w:val="00FC61A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6B962D"/>
  <w14:defaultImageDpi w14:val="300"/>
  <w15:docId w15:val="{354E42B4-B62D-443C-903D-AD3F981FD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160" w:line="320" w:lineRule="auto"/>
      <w:jc w:val="both"/>
    </w:pPr>
    <w:rPr>
      <w:rFonts w:ascii="Calibri" w:hAnsi="Calibri"/>
      <w:color w:val="232A31"/>
    </w:rPr>
  </w:style>
  <w:style w:type="paragraph" w:styleId="berschrift1">
    <w:name w:val="heading 1"/>
    <w:basedOn w:val="Standard"/>
    <w:next w:val="Standard"/>
    <w:link w:val="berschrift1Zchn"/>
    <w:uiPriority w:val="9"/>
    <w:qFormat/>
    <w:rsid w:val="00FC693F"/>
    <w:pPr>
      <w:keepNext/>
      <w:keepLines/>
      <w:spacing w:before="360" w:after="200"/>
      <w:outlineLvl w:val="0"/>
    </w:pPr>
    <w:rPr>
      <w:rFonts w:asciiTheme="majorHAnsi" w:eastAsiaTheme="majorEastAsia" w:hAnsiTheme="majorHAnsi" w:cstheme="majorBidi"/>
      <w:b/>
      <w:bCs/>
      <w:color w:val="2E74B5"/>
      <w:sz w:val="32"/>
      <w:szCs w:val="28"/>
    </w:rPr>
  </w:style>
  <w:style w:type="paragraph" w:styleId="berschrift2">
    <w:name w:val="heading 2"/>
    <w:basedOn w:val="Standard"/>
    <w:next w:val="Standard"/>
    <w:link w:val="berschrift2Zchn"/>
    <w:uiPriority w:val="9"/>
    <w:unhideWhenUsed/>
    <w:qFormat/>
    <w:rsid w:val="00FC693F"/>
    <w:pPr>
      <w:keepNext/>
      <w:keepLines/>
      <w:spacing w:before="240" w:after="120"/>
      <w:outlineLvl w:val="1"/>
    </w:pPr>
    <w:rPr>
      <w:rFonts w:asciiTheme="majorHAnsi" w:eastAsiaTheme="majorEastAsia" w:hAnsiTheme="majorHAnsi" w:cstheme="majorBidi"/>
      <w:b/>
      <w:bCs/>
      <w:color w:val="2E74B5"/>
      <w:sz w:val="26"/>
      <w:szCs w:val="26"/>
    </w:rPr>
  </w:style>
  <w:style w:type="paragraph" w:styleId="berschrift3">
    <w:name w:val="heading 3"/>
    <w:basedOn w:val="Standard"/>
    <w:next w:val="Standard"/>
    <w:link w:val="berschrift3Zchn"/>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pPr>
      <w:spacing w:after="280" w:line="300" w:lineRule="auto"/>
    </w:pPr>
    <w:rPr>
      <w:rFonts w:ascii="Calibri" w:hAnsi="Calibri"/>
      <w:color w:val="203748"/>
      <w:sz w:val="25"/>
    </w:rPr>
  </w:style>
  <w:style w:type="paragraph" w:customStyle="1" w:styleId="Callout">
    <w:name w:val="Callout"/>
    <w:pPr>
      <w:keepLines/>
      <w:spacing w:before="160" w:line="300" w:lineRule="auto"/>
      <w:ind w:left="198" w:right="142"/>
    </w:pPr>
    <w:rPr>
      <w:rFonts w:ascii="Calibri" w:hAnsi="Calibri"/>
      <w:color w:val="203748"/>
    </w:rPr>
  </w:style>
  <w:style w:type="paragraph" w:customStyle="1" w:styleId="LinkLine">
    <w:name w:val="Link Line"/>
    <w:pPr>
      <w:keepLines/>
      <w:spacing w:before="40" w:after="80"/>
    </w:pPr>
    <w:rPr>
      <w:rFonts w:ascii="Calibri" w:hAnsi="Calibri"/>
      <w:color w:val="5A626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rheinromantik.org/2024/09/13/poesie-zum-bild/" TargetMode="External"/><Relationship Id="rId13" Type="http://schemas.openxmlformats.org/officeDocument/2006/relationships/hyperlink" Target="https://rheinromantik.org/wp-content/uploads/2026/08/Buch-2029-III-Kondensat-V2A_Final.mp4" TargetMode="External"/><Relationship Id="rId18" Type="http://schemas.openxmlformats.org/officeDocument/2006/relationships/hyperlink" Target="https://rheinromantik.org/wp-content/uploads/2026/08/Der-Mann-der-den-Rhein-nicht-mehr-fand_V1.mp4"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rheinromantik.org/wp-content/uploads/2026/08/Der-Mann-der-den-Rhein-nicht-mehr-fand_V1.mp4" TargetMode="External"/><Relationship Id="rId17" Type="http://schemas.openxmlformats.org/officeDocument/2006/relationships/hyperlink" Target="https://rheinromantik.org/wp-content/uploads/2026/07/Buch-2029-17-1.mp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heinromantik.org/2025/11/17/vorankuendigung-rheinromantik-en-passant-bilder-unserer-ausstellun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heinromantik.org/2025/11/17/vorankuendigung-rheinromantik-en-passant-bilder-unserer-ausstellun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heinromantik.org/schreibwerkstatt/" TargetMode="External"/><Relationship Id="rId23" Type="http://schemas.openxmlformats.org/officeDocument/2006/relationships/footer" Target="footer2.xml"/><Relationship Id="rId10" Type="http://schemas.openxmlformats.org/officeDocument/2006/relationships/hyperlink" Target="https://rheinromantik.org/wp-content/uploads/2026/07/Buch-2029-17-1.mp4" TargetMode="External"/><Relationship Id="rId19" Type="http://schemas.openxmlformats.org/officeDocument/2006/relationships/hyperlink" Target="https://rheinromantik.org/wp-content/uploads/2026/08/Buch-2029-III-Kondensat-V2A_Final.mp4" TargetMode="External"/><Relationship Id="rId4" Type="http://schemas.openxmlformats.org/officeDocument/2006/relationships/settings" Target="settings.xml"/><Relationship Id="rId9" Type="http://schemas.openxmlformats.org/officeDocument/2006/relationships/hyperlink" Target="https://rheinromantik.org/schreibwerkstatt/" TargetMode="External"/><Relationship Id="rId14" Type="http://schemas.openxmlformats.org/officeDocument/2006/relationships/hyperlink" Target="https://rheinromantik.org/2024/09/13/poesie-zum-bild/"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3712</Words>
  <Characters>23389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27047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RHEIN!ROMANTIK? - Ein Bildbestand, viele Wege</dc:title>
  <dc:subject>Zusammenfassung der Präsentationsformen 2021-2026</dc:subject>
  <dc:creator>RHEIN!ROMANTIK?</dc:creator>
  <cp:keywords>RHEIN!ROMANTIK?, Präsentationsformen, Zwischenbilanz, Bildarchiv</cp:keywords>
  <dc:description>generated by python-docx</dc:description>
  <cp:lastModifiedBy>Walter Nussbaum</cp:lastModifiedBy>
  <cp:revision>3</cp:revision>
  <dcterms:created xsi:type="dcterms:W3CDTF">2013-12-23T23:15:00Z</dcterms:created>
  <dcterms:modified xsi:type="dcterms:W3CDTF">2026-08-30T17:31:00Z</dcterms:modified>
  <cp:category/>
</cp:coreProperties>
</file>